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06" w:rsidRPr="00DC0E13" w:rsidRDefault="004F7B06" w:rsidP="004F7B06">
      <w:pPr>
        <w:pStyle w:val="Title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Town of Colrain</w:t>
      </w:r>
    </w:p>
    <w:p w:rsidR="004F7B06" w:rsidRPr="00DC0E13" w:rsidRDefault="004F7B06" w:rsidP="004F7B06">
      <w:pPr>
        <w:pStyle w:val="Title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Select Board Meeting</w:t>
      </w:r>
    </w:p>
    <w:p w:rsidR="004F7B06" w:rsidRPr="00DC0E13" w:rsidRDefault="004F7B06" w:rsidP="004F7B06">
      <w:pPr>
        <w:jc w:val="center"/>
        <w:outlineLvl w:val="0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55 Main Road/Town Office Building</w:t>
      </w:r>
    </w:p>
    <w:p w:rsidR="004F7B06" w:rsidRPr="00DC0E13" w:rsidRDefault="004F7B06" w:rsidP="004F7B06">
      <w:pPr>
        <w:jc w:val="center"/>
        <w:outlineLvl w:val="0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6:00 P.M.</w:t>
      </w:r>
    </w:p>
    <w:p w:rsidR="004F7B06" w:rsidRPr="00DC0E13" w:rsidRDefault="004F7B06" w:rsidP="004F7B06">
      <w:pPr>
        <w:pStyle w:val="Heading1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 xml:space="preserve">MINUTES OF </w:t>
      </w:r>
      <w:r>
        <w:rPr>
          <w:rFonts w:asciiTheme="minorHAnsi" w:hAnsiTheme="minorHAnsi"/>
          <w:sz w:val="28"/>
          <w:szCs w:val="28"/>
        </w:rPr>
        <w:t xml:space="preserve">AUGUST </w:t>
      </w:r>
      <w:r w:rsidR="00BF19F3">
        <w:rPr>
          <w:rFonts w:asciiTheme="minorHAnsi" w:hAnsiTheme="minorHAnsi"/>
          <w:sz w:val="28"/>
          <w:szCs w:val="28"/>
        </w:rPr>
        <w:t>26</w:t>
      </w:r>
      <w:r w:rsidRPr="00DC0E13">
        <w:rPr>
          <w:rFonts w:asciiTheme="minorHAnsi" w:hAnsiTheme="minorHAnsi"/>
          <w:sz w:val="28"/>
          <w:szCs w:val="28"/>
        </w:rPr>
        <w:t>, 2019</w:t>
      </w:r>
    </w:p>
    <w:p w:rsidR="004F7B06" w:rsidRPr="003B715F" w:rsidRDefault="004F7B06" w:rsidP="004F7B06">
      <w:pPr>
        <w:ind w:left="1440" w:hanging="2160"/>
        <w:jc w:val="both"/>
        <w:rPr>
          <w:rFonts w:asciiTheme="minorHAnsi" w:hAnsiTheme="minorHAnsi"/>
        </w:rPr>
      </w:pPr>
    </w:p>
    <w:p w:rsidR="004F7B06" w:rsidRPr="00DC0E13" w:rsidRDefault="004F7B06" w:rsidP="004F7B06">
      <w:pPr>
        <w:ind w:left="-600" w:hanging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Present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>Mark Thibodeau, Eileen Sauvageau, Joe Kurland</w:t>
      </w:r>
    </w:p>
    <w:p w:rsidR="004F7B06" w:rsidRPr="00DC0E13" w:rsidRDefault="004F7B06" w:rsidP="004F7B06">
      <w:pPr>
        <w:ind w:left="1440" w:hanging="2160"/>
        <w:rPr>
          <w:rFonts w:asciiTheme="minorHAnsi" w:hAnsiTheme="minorHAnsi"/>
          <w:sz w:val="22"/>
          <w:szCs w:val="22"/>
        </w:rPr>
      </w:pPr>
    </w:p>
    <w:p w:rsidR="004F7B06" w:rsidRPr="00DC0E13" w:rsidRDefault="004F7B06" w:rsidP="004F7B06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Others Present</w:t>
      </w:r>
      <w:r w:rsidRPr="00DC0E13">
        <w:rPr>
          <w:rFonts w:asciiTheme="minorHAnsi" w:hAnsiTheme="minorHAnsi"/>
          <w:sz w:val="22"/>
          <w:szCs w:val="22"/>
        </w:rPr>
        <w:tab/>
      </w:r>
      <w:r w:rsidR="00C662C2">
        <w:rPr>
          <w:rFonts w:asciiTheme="minorHAnsi" w:hAnsiTheme="minorHAnsi"/>
          <w:sz w:val="22"/>
          <w:szCs w:val="22"/>
        </w:rPr>
        <w:t xml:space="preserve">Susan Walsh, Elizabeth </w:t>
      </w:r>
      <w:r w:rsidR="0091708C">
        <w:rPr>
          <w:rFonts w:asciiTheme="minorHAnsi" w:hAnsiTheme="minorHAnsi"/>
          <w:sz w:val="22"/>
          <w:szCs w:val="22"/>
        </w:rPr>
        <w:t xml:space="preserve">Erickson, </w:t>
      </w:r>
      <w:proofErr w:type="spellStart"/>
      <w:r w:rsidR="0091708C">
        <w:rPr>
          <w:rFonts w:asciiTheme="minorHAnsi" w:hAnsiTheme="minorHAnsi"/>
          <w:sz w:val="22"/>
          <w:szCs w:val="22"/>
        </w:rPr>
        <w:t>Gred</w:t>
      </w:r>
      <w:proofErr w:type="spellEnd"/>
      <w:r w:rsidR="0091708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1708C">
        <w:rPr>
          <w:rFonts w:asciiTheme="minorHAnsi" w:hAnsiTheme="minorHAnsi"/>
          <w:sz w:val="22"/>
          <w:szCs w:val="22"/>
        </w:rPr>
        <w:t>Olchowski</w:t>
      </w:r>
      <w:proofErr w:type="spellEnd"/>
      <w:r w:rsidR="0091708C">
        <w:rPr>
          <w:rFonts w:asciiTheme="minorHAnsi" w:hAnsiTheme="minorHAnsi"/>
          <w:sz w:val="22"/>
          <w:szCs w:val="22"/>
        </w:rPr>
        <w:t xml:space="preserve">, Ron </w:t>
      </w:r>
      <w:proofErr w:type="spellStart"/>
      <w:r w:rsidR="0091708C">
        <w:rPr>
          <w:rFonts w:asciiTheme="minorHAnsi" w:hAnsiTheme="minorHAnsi"/>
          <w:sz w:val="22"/>
          <w:szCs w:val="22"/>
        </w:rPr>
        <w:t>Croteau</w:t>
      </w:r>
      <w:proofErr w:type="spellEnd"/>
      <w:r w:rsidR="0091708C">
        <w:rPr>
          <w:rFonts w:asciiTheme="minorHAnsi" w:hAnsiTheme="minorHAnsi"/>
          <w:sz w:val="22"/>
          <w:szCs w:val="22"/>
        </w:rPr>
        <w:t xml:space="preserve">, Sandy </w:t>
      </w:r>
      <w:proofErr w:type="spellStart"/>
      <w:r w:rsidR="0091708C">
        <w:rPr>
          <w:rFonts w:asciiTheme="minorHAnsi" w:hAnsiTheme="minorHAnsi"/>
          <w:sz w:val="22"/>
          <w:szCs w:val="22"/>
        </w:rPr>
        <w:t>Skora</w:t>
      </w:r>
      <w:proofErr w:type="spellEnd"/>
      <w:r w:rsidR="0091708C">
        <w:rPr>
          <w:rFonts w:asciiTheme="minorHAnsi" w:hAnsiTheme="minorHAnsi"/>
          <w:sz w:val="22"/>
          <w:szCs w:val="22"/>
        </w:rPr>
        <w:t xml:space="preserve">, Dan Goldstein, Jeff Bache, James Martin, Lindsay </w:t>
      </w:r>
      <w:proofErr w:type="spellStart"/>
      <w:r w:rsidR="0091708C">
        <w:rPr>
          <w:rFonts w:asciiTheme="minorHAnsi" w:hAnsiTheme="minorHAnsi"/>
          <w:sz w:val="22"/>
          <w:szCs w:val="22"/>
        </w:rPr>
        <w:t>Draleau</w:t>
      </w:r>
      <w:proofErr w:type="spellEnd"/>
      <w:r w:rsidR="0091708C">
        <w:rPr>
          <w:rFonts w:asciiTheme="minorHAnsi" w:hAnsiTheme="minorHAnsi"/>
          <w:sz w:val="22"/>
          <w:szCs w:val="22"/>
        </w:rPr>
        <w:t xml:space="preserve"> and </w:t>
      </w:r>
      <w:r>
        <w:rPr>
          <w:rFonts w:asciiTheme="minorHAnsi" w:hAnsiTheme="minorHAnsi"/>
          <w:sz w:val="22"/>
          <w:szCs w:val="22"/>
        </w:rPr>
        <w:t xml:space="preserve">Joseph Spring, Northeast Paving; Betsy </w:t>
      </w:r>
      <w:r w:rsidRPr="00DC0E13">
        <w:rPr>
          <w:rFonts w:asciiTheme="minorHAnsi" w:hAnsiTheme="minorHAnsi"/>
          <w:sz w:val="22"/>
          <w:szCs w:val="22"/>
        </w:rPr>
        <w:t xml:space="preserve">Shuipis, </w:t>
      </w:r>
      <w:r>
        <w:rPr>
          <w:rFonts w:asciiTheme="minorHAnsi" w:hAnsiTheme="minorHAnsi"/>
          <w:sz w:val="22"/>
          <w:szCs w:val="22"/>
        </w:rPr>
        <w:t xml:space="preserve">Administrative Asst.; </w:t>
      </w:r>
      <w:r w:rsidRPr="00DC0E13">
        <w:rPr>
          <w:rFonts w:asciiTheme="minorHAnsi" w:hAnsiTheme="minorHAnsi"/>
          <w:sz w:val="22"/>
          <w:szCs w:val="22"/>
        </w:rPr>
        <w:t>Scott Sullivan, Colrain Highway Supervisor</w:t>
      </w:r>
      <w:r>
        <w:rPr>
          <w:rFonts w:asciiTheme="minorHAnsi" w:hAnsiTheme="minorHAnsi"/>
          <w:sz w:val="22"/>
          <w:szCs w:val="22"/>
        </w:rPr>
        <w:t>; Kevin Fox,</w:t>
      </w:r>
      <w:r w:rsidRPr="00DC0E13">
        <w:rPr>
          <w:rFonts w:asciiTheme="minorHAnsi" w:hAnsiTheme="minorHAnsi"/>
          <w:sz w:val="22"/>
          <w:szCs w:val="22"/>
        </w:rPr>
        <w:t xml:space="preserve"> Town Coordinator.</w:t>
      </w:r>
    </w:p>
    <w:p w:rsidR="004F7B06" w:rsidRPr="00DC0E13" w:rsidRDefault="004F7B06" w:rsidP="004F7B06">
      <w:pPr>
        <w:ind w:left="1440" w:hanging="2160"/>
        <w:rPr>
          <w:rFonts w:asciiTheme="minorHAnsi" w:hAnsiTheme="minorHAnsi"/>
          <w:sz w:val="22"/>
          <w:szCs w:val="22"/>
        </w:rPr>
      </w:pPr>
    </w:p>
    <w:p w:rsidR="004F7B06" w:rsidRPr="00DC0E13" w:rsidRDefault="004F7B06" w:rsidP="004F7B06">
      <w:pPr>
        <w:ind w:left="1440" w:hanging="216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ab/>
        <w:t>Meeting was called to order by Eileen Sauvageau, Chair, at 6 p.m.</w:t>
      </w:r>
    </w:p>
    <w:p w:rsidR="004F7B06" w:rsidRPr="00DC0E13" w:rsidRDefault="004F7B06" w:rsidP="004F7B06">
      <w:pPr>
        <w:ind w:left="1440" w:hanging="2160"/>
        <w:rPr>
          <w:rFonts w:asciiTheme="minorHAnsi" w:hAnsiTheme="minorHAnsi"/>
          <w:sz w:val="22"/>
          <w:szCs w:val="22"/>
        </w:rPr>
      </w:pPr>
    </w:p>
    <w:p w:rsidR="004F7B06" w:rsidRDefault="000A0459" w:rsidP="004F7B06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New Business</w:t>
      </w:r>
      <w:r w:rsidR="004F7B06" w:rsidRPr="00DC0E13">
        <w:rPr>
          <w:rFonts w:asciiTheme="minorHAnsi" w:hAnsiTheme="minorHAnsi"/>
          <w:sz w:val="22"/>
          <w:szCs w:val="22"/>
        </w:rPr>
        <w:tab/>
      </w:r>
      <w:r w:rsidR="0091708C">
        <w:rPr>
          <w:rFonts w:asciiTheme="minorHAnsi" w:hAnsiTheme="minorHAnsi"/>
          <w:b/>
          <w:sz w:val="22"/>
          <w:szCs w:val="22"/>
        </w:rPr>
        <w:t>Special Town Meeting Warrant</w:t>
      </w:r>
    </w:p>
    <w:p w:rsidR="004B5F5C" w:rsidRPr="004B5F5C" w:rsidRDefault="001F427D" w:rsidP="004F7B06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1F427D">
        <w:rPr>
          <w:rFonts w:asciiTheme="minorHAnsi" w:hAnsiTheme="minorHAnsi"/>
          <w:sz w:val="22"/>
          <w:szCs w:val="22"/>
        </w:rPr>
        <w:t>A date</w:t>
      </w:r>
      <w:r>
        <w:rPr>
          <w:rFonts w:asciiTheme="minorHAnsi" w:hAnsiTheme="minorHAnsi"/>
          <w:sz w:val="22"/>
          <w:szCs w:val="22"/>
        </w:rPr>
        <w:t xml:space="preserve"> needs to be calculated for the Special Town Meeting. </w:t>
      </w:r>
      <w:r w:rsidRPr="001F427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The Select Board will meet T</w:t>
      </w:r>
      <w:r w:rsidR="004B5F5C">
        <w:rPr>
          <w:rFonts w:asciiTheme="minorHAnsi" w:hAnsiTheme="minorHAnsi"/>
          <w:sz w:val="22"/>
          <w:szCs w:val="22"/>
        </w:rPr>
        <w:t xml:space="preserve">uesday, September 3 at 4 p.m. </w:t>
      </w:r>
      <w:r>
        <w:rPr>
          <w:rFonts w:asciiTheme="minorHAnsi" w:hAnsiTheme="minorHAnsi"/>
          <w:sz w:val="22"/>
          <w:szCs w:val="22"/>
        </w:rPr>
        <w:t>with that date.</w:t>
      </w:r>
    </w:p>
    <w:p w:rsidR="004F7B06" w:rsidRPr="00096437" w:rsidRDefault="004F7B06" w:rsidP="004F7B06">
      <w:pPr>
        <w:ind w:left="1440" w:hanging="216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</w:p>
    <w:p w:rsidR="004F7B06" w:rsidRDefault="004F7B06" w:rsidP="004F7B06">
      <w:pPr>
        <w:ind w:left="1440" w:hanging="216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="001F427D">
        <w:rPr>
          <w:rFonts w:asciiTheme="minorHAnsi" w:hAnsiTheme="minorHAnsi"/>
          <w:b/>
          <w:bCs/>
          <w:sz w:val="22"/>
          <w:szCs w:val="22"/>
        </w:rPr>
        <w:t>Intergovernmental Agreement – Fiber network Design and Construction Field and Full Office Construction Project Management Services Between City of Westfield Gas and E</w:t>
      </w:r>
      <w:r w:rsidR="00680029">
        <w:rPr>
          <w:rFonts w:asciiTheme="minorHAnsi" w:hAnsiTheme="minorHAnsi"/>
          <w:b/>
          <w:bCs/>
          <w:sz w:val="22"/>
          <w:szCs w:val="22"/>
        </w:rPr>
        <w:t>lectric Department and</w:t>
      </w:r>
      <w:r w:rsidR="001F427D">
        <w:rPr>
          <w:rFonts w:asciiTheme="minorHAnsi" w:hAnsiTheme="minorHAnsi"/>
          <w:b/>
          <w:bCs/>
          <w:sz w:val="22"/>
          <w:szCs w:val="22"/>
        </w:rPr>
        <w:t xml:space="preserve"> Town of Colrain Municipal Lighting Plant.</w:t>
      </w:r>
    </w:p>
    <w:p w:rsidR="004F7B06" w:rsidRPr="00680029" w:rsidRDefault="004F7B06" w:rsidP="004F7B06">
      <w:pPr>
        <w:ind w:left="1440" w:hanging="216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="00680029">
        <w:rPr>
          <w:rFonts w:asciiTheme="minorHAnsi" w:hAnsiTheme="minorHAnsi"/>
          <w:b/>
          <w:bCs/>
          <w:sz w:val="22"/>
          <w:szCs w:val="22"/>
        </w:rPr>
        <w:t xml:space="preserve">MOVED: </w:t>
      </w:r>
      <w:r w:rsidR="00680029">
        <w:rPr>
          <w:rFonts w:asciiTheme="minorHAnsi" w:hAnsiTheme="minorHAnsi"/>
          <w:bCs/>
          <w:sz w:val="22"/>
          <w:szCs w:val="22"/>
        </w:rPr>
        <w:t xml:space="preserve">Mark moved to sign the Intergovernmental Agreement - </w:t>
      </w:r>
      <w:r w:rsidR="00680029" w:rsidRPr="00680029">
        <w:rPr>
          <w:rFonts w:asciiTheme="minorHAnsi" w:hAnsiTheme="minorHAnsi"/>
          <w:bCs/>
          <w:sz w:val="22"/>
          <w:szCs w:val="22"/>
        </w:rPr>
        <w:t>Fiber network Design and Construction Field and Full Office Construction Project Management Services Between the City of Westfield Gas and Electric Department and the Town of Colrain Municipal Lighting Plant.</w:t>
      </w:r>
      <w:r w:rsidR="00680029">
        <w:rPr>
          <w:rFonts w:asciiTheme="minorHAnsi" w:hAnsiTheme="minorHAnsi"/>
          <w:bCs/>
          <w:sz w:val="22"/>
          <w:szCs w:val="22"/>
        </w:rPr>
        <w:t xml:space="preserve"> Joe seconded. Approved unanimously.</w:t>
      </w:r>
    </w:p>
    <w:p w:rsidR="004F7B06" w:rsidRDefault="004F7B06" w:rsidP="004F7B06">
      <w:pPr>
        <w:ind w:left="1440" w:hanging="2160"/>
        <w:rPr>
          <w:rFonts w:asciiTheme="minorHAnsi" w:hAnsiTheme="minorHAnsi"/>
          <w:bCs/>
          <w:sz w:val="22"/>
          <w:szCs w:val="22"/>
        </w:rPr>
      </w:pPr>
    </w:p>
    <w:p w:rsidR="004F7B06" w:rsidRDefault="004F7B06" w:rsidP="00674B81">
      <w:pPr>
        <w:ind w:left="1440" w:hanging="216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="00674B81">
        <w:rPr>
          <w:rFonts w:asciiTheme="minorHAnsi" w:hAnsiTheme="minorHAnsi"/>
          <w:b/>
          <w:bCs/>
          <w:sz w:val="22"/>
          <w:szCs w:val="22"/>
        </w:rPr>
        <w:t>Use of Land request for Memorial Submitted by the Committee for Colrain Veterans Memorial</w:t>
      </w:r>
    </w:p>
    <w:p w:rsidR="00674B81" w:rsidRPr="000A0459" w:rsidRDefault="00674B81" w:rsidP="00674B81">
      <w:pPr>
        <w:ind w:left="1440" w:hanging="216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="000A0459">
        <w:rPr>
          <w:rFonts w:asciiTheme="minorHAnsi" w:hAnsiTheme="minorHAnsi"/>
          <w:bCs/>
          <w:sz w:val="22"/>
          <w:szCs w:val="22"/>
        </w:rPr>
        <w:t>Committee member was not present</w:t>
      </w:r>
      <w:r w:rsidR="006527D8">
        <w:rPr>
          <w:rFonts w:asciiTheme="minorHAnsi" w:hAnsiTheme="minorHAnsi"/>
          <w:bCs/>
          <w:sz w:val="22"/>
          <w:szCs w:val="22"/>
        </w:rPr>
        <w:t xml:space="preserve"> to discuss the land request</w:t>
      </w:r>
      <w:r w:rsidR="000A0459">
        <w:rPr>
          <w:rFonts w:asciiTheme="minorHAnsi" w:hAnsiTheme="minorHAnsi"/>
          <w:bCs/>
          <w:sz w:val="22"/>
          <w:szCs w:val="22"/>
        </w:rPr>
        <w:t>.</w:t>
      </w:r>
      <w:r w:rsidR="006527D8">
        <w:rPr>
          <w:rFonts w:asciiTheme="minorHAnsi" w:hAnsiTheme="minorHAnsi"/>
          <w:bCs/>
          <w:sz w:val="22"/>
          <w:szCs w:val="22"/>
        </w:rPr>
        <w:t xml:space="preserve"> The Board will take the proposal under consideration. </w:t>
      </w:r>
    </w:p>
    <w:p w:rsidR="004F7B06" w:rsidRDefault="004F7B06" w:rsidP="000A0459">
      <w:pPr>
        <w:ind w:left="1440" w:hanging="216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:rsidR="000A0459" w:rsidRDefault="000A0459" w:rsidP="000A045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Old Business</w:t>
      </w:r>
      <w:r w:rsidR="004F7B06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 xml:space="preserve">Gravel Issue East Colrain Rd./Northeast Paving </w:t>
      </w:r>
    </w:p>
    <w:p w:rsidR="00983CFF" w:rsidRDefault="009D2449" w:rsidP="004F7B06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="006527D8">
        <w:rPr>
          <w:rFonts w:asciiTheme="minorHAnsi" w:hAnsiTheme="minorHAnsi"/>
          <w:bCs/>
          <w:sz w:val="22"/>
          <w:szCs w:val="22"/>
        </w:rPr>
        <w:t>The town attorney has drafted a settlement agreement with North East Pavement. The company’</w:t>
      </w:r>
      <w:r w:rsidR="00F7435E">
        <w:rPr>
          <w:rFonts w:asciiTheme="minorHAnsi" w:hAnsiTheme="minorHAnsi"/>
          <w:bCs/>
          <w:sz w:val="22"/>
          <w:szCs w:val="22"/>
        </w:rPr>
        <w:t>s representatives were given a copy of the draft. The Select Board discussed some of the details of the proposal:</w:t>
      </w:r>
      <w:r w:rsidR="00983CFF">
        <w:rPr>
          <w:rFonts w:asciiTheme="minorHAnsi" w:hAnsiTheme="minorHAnsi"/>
          <w:bCs/>
          <w:sz w:val="22"/>
          <w:szCs w:val="22"/>
        </w:rPr>
        <w:t xml:space="preserve"> an agreed upon method of calculating the amount that was used and getting reimbursed. NE agreed that getting the weight of</w:t>
      </w:r>
      <w:r w:rsidR="006E4734">
        <w:rPr>
          <w:rFonts w:asciiTheme="minorHAnsi" w:hAnsiTheme="minorHAnsi"/>
          <w:bCs/>
          <w:sz w:val="22"/>
          <w:szCs w:val="22"/>
        </w:rPr>
        <w:t xml:space="preserve"> one truckload </w:t>
      </w:r>
      <w:r w:rsidR="006973AF">
        <w:rPr>
          <w:rFonts w:asciiTheme="minorHAnsi" w:hAnsiTheme="minorHAnsi"/>
          <w:bCs/>
          <w:sz w:val="22"/>
          <w:szCs w:val="22"/>
        </w:rPr>
        <w:t>and counting the</w:t>
      </w:r>
      <w:r w:rsidR="006E4734">
        <w:rPr>
          <w:rFonts w:asciiTheme="minorHAnsi" w:hAnsiTheme="minorHAnsi"/>
          <w:bCs/>
          <w:sz w:val="22"/>
          <w:szCs w:val="22"/>
        </w:rPr>
        <w:t xml:space="preserve"> number of trucks</w:t>
      </w:r>
      <w:r w:rsidR="007468FC">
        <w:rPr>
          <w:rFonts w:asciiTheme="minorHAnsi" w:hAnsiTheme="minorHAnsi"/>
          <w:bCs/>
          <w:sz w:val="22"/>
          <w:szCs w:val="22"/>
        </w:rPr>
        <w:t xml:space="preserve"> </w:t>
      </w:r>
      <w:r w:rsidR="006973AF">
        <w:rPr>
          <w:rFonts w:asciiTheme="minorHAnsi" w:hAnsiTheme="minorHAnsi"/>
          <w:bCs/>
          <w:sz w:val="22"/>
          <w:szCs w:val="22"/>
        </w:rPr>
        <w:t>leaving the year would work</w:t>
      </w:r>
      <w:r w:rsidR="007468FC">
        <w:rPr>
          <w:rFonts w:asciiTheme="minorHAnsi" w:hAnsiTheme="minorHAnsi"/>
          <w:bCs/>
          <w:sz w:val="22"/>
          <w:szCs w:val="22"/>
        </w:rPr>
        <w:t xml:space="preserve">. Once this is calculated, Northeast can give the </w:t>
      </w:r>
      <w:r w:rsidR="006973AF">
        <w:rPr>
          <w:rFonts w:asciiTheme="minorHAnsi" w:hAnsiTheme="minorHAnsi"/>
          <w:bCs/>
          <w:sz w:val="22"/>
          <w:szCs w:val="22"/>
        </w:rPr>
        <w:t>town a credit for the materials; driveway aprons calculated in the asphalt amount; and total tonnage of asphalt.</w:t>
      </w:r>
    </w:p>
    <w:p w:rsidR="00D64390" w:rsidRDefault="006C13E9" w:rsidP="004F7B06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  <w:t xml:space="preserve">To calculate the extra asphalt for aprons, </w:t>
      </w:r>
      <w:r w:rsidR="00D64390">
        <w:rPr>
          <w:rFonts w:asciiTheme="minorHAnsi" w:hAnsiTheme="minorHAnsi"/>
          <w:bCs/>
          <w:sz w:val="22"/>
          <w:szCs w:val="22"/>
        </w:rPr>
        <w:t>it was suggested that NE come up with tonnage numbers once they know how much asphalt was called for when the job is finished. The aprons would be charged at a higher rate and billed separately.</w:t>
      </w:r>
    </w:p>
    <w:p w:rsidR="00D64390" w:rsidRDefault="00D64390" w:rsidP="004F7B06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</w:p>
    <w:p w:rsidR="00D64390" w:rsidRDefault="00D64390" w:rsidP="004F7B06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  <w:t xml:space="preserve">A request was made to put the claims contact information on the town website.  </w:t>
      </w:r>
    </w:p>
    <w:p w:rsidR="00983CFF" w:rsidRPr="006527D8" w:rsidRDefault="00983CFF" w:rsidP="004F7B06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</w:p>
    <w:p w:rsidR="004F7B06" w:rsidRDefault="004F7B06" w:rsidP="004F7B06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="000A0459">
        <w:rPr>
          <w:rFonts w:asciiTheme="minorHAnsi" w:hAnsiTheme="minorHAnsi"/>
          <w:b/>
          <w:bCs/>
          <w:sz w:val="22"/>
          <w:szCs w:val="22"/>
        </w:rPr>
        <w:t>Energy Committee Proposal to Locate Roof Mounted Solar Panels at 9 Jacksonville Road Highway Garage).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DB6966" w:rsidRPr="00DB6966" w:rsidRDefault="00DB6966" w:rsidP="004F7B06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ab/>
      </w:r>
      <w:r>
        <w:rPr>
          <w:rFonts w:asciiTheme="minorHAnsi" w:hAnsiTheme="minorHAnsi"/>
          <w:bCs/>
          <w:sz w:val="22"/>
          <w:szCs w:val="22"/>
        </w:rPr>
        <w:t>No report submitted from the Energy Committee.</w:t>
      </w:r>
    </w:p>
    <w:p w:rsidR="004F7B06" w:rsidRDefault="004F7B06" w:rsidP="000A045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:rsidR="000A0459" w:rsidRDefault="000A0459" w:rsidP="004F7B06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0A0459" w:rsidRDefault="000A0459" w:rsidP="004F7B06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Town Coordinator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D64390">
        <w:rPr>
          <w:rFonts w:asciiTheme="minorHAnsi" w:hAnsiTheme="minorHAnsi"/>
          <w:bCs/>
          <w:sz w:val="22"/>
          <w:szCs w:val="22"/>
        </w:rPr>
        <w:t>The Fire Department’s pickup truck was sold.  The dump truc</w:t>
      </w:r>
      <w:r w:rsidR="00DB6966">
        <w:rPr>
          <w:rFonts w:asciiTheme="minorHAnsi" w:hAnsiTheme="minorHAnsi"/>
          <w:bCs/>
          <w:sz w:val="22"/>
          <w:szCs w:val="22"/>
        </w:rPr>
        <w:t xml:space="preserve">k bid has been reopened and the </w:t>
      </w:r>
      <w:r w:rsidR="00D64390">
        <w:rPr>
          <w:rFonts w:asciiTheme="minorHAnsi" w:hAnsiTheme="minorHAnsi"/>
          <w:bCs/>
          <w:sz w:val="22"/>
          <w:szCs w:val="22"/>
        </w:rPr>
        <w:t xml:space="preserve">safe had no bids. </w:t>
      </w:r>
    </w:p>
    <w:p w:rsidR="00DB6966" w:rsidRDefault="00DB6966" w:rsidP="004F7B06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</w:p>
    <w:p w:rsidR="00DB6966" w:rsidRPr="00D64390" w:rsidRDefault="00DB6966" w:rsidP="004F7B06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  <w:t>The detour signs are up for the Call Road bridge repair work, although work has not yet begun. The Adamsville bridge work is moving along.</w:t>
      </w:r>
      <w:bookmarkStart w:id="0" w:name="_GoBack"/>
      <w:bookmarkEnd w:id="0"/>
    </w:p>
    <w:p w:rsidR="004F7B06" w:rsidRDefault="004F7B06" w:rsidP="000A045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:rsidR="004F7B06" w:rsidRDefault="004F7B06" w:rsidP="004F7B06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:rsidR="004F7B06" w:rsidRDefault="004F7B06" w:rsidP="000A045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</w:p>
    <w:p w:rsidR="004F7B06" w:rsidRDefault="004F7B06" w:rsidP="004F7B06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:rsidR="004F7B06" w:rsidRPr="0029362D" w:rsidRDefault="000A0459" w:rsidP="000A0459">
      <w:pPr>
        <w:pStyle w:val="BodyTextIndent"/>
        <w:tabs>
          <w:tab w:val="left" w:pos="5235"/>
        </w:tabs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</w:p>
    <w:p w:rsidR="004F7B06" w:rsidRPr="003B715F" w:rsidRDefault="004F7B06" w:rsidP="004F7B06">
      <w:pPr>
        <w:ind w:left="1440" w:hanging="2160"/>
        <w:jc w:val="both"/>
        <w:rPr>
          <w:rFonts w:asciiTheme="minorHAnsi" w:hAnsiTheme="minorHAnsi"/>
          <w:szCs w:val="20"/>
        </w:rPr>
      </w:pPr>
      <w:r w:rsidRPr="00DC0E13">
        <w:rPr>
          <w:rFonts w:asciiTheme="minorHAnsi" w:hAnsiTheme="minorHAnsi"/>
          <w:sz w:val="22"/>
          <w:szCs w:val="22"/>
        </w:rPr>
        <w:tab/>
        <w:t>Respectfully submitted,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>Accepted</w:t>
      </w:r>
      <w:r w:rsidRPr="003B715F">
        <w:rPr>
          <w:rFonts w:asciiTheme="minorHAnsi" w:hAnsiTheme="minorHAnsi"/>
          <w:szCs w:val="20"/>
        </w:rPr>
        <w:t xml:space="preserve"> by the Board of Selectmen</w:t>
      </w:r>
    </w:p>
    <w:p w:rsidR="004F7B06" w:rsidRPr="003B715F" w:rsidRDefault="004F7B06" w:rsidP="004F7B06">
      <w:pPr>
        <w:tabs>
          <w:tab w:val="left" w:pos="3615"/>
        </w:tabs>
        <w:ind w:left="1440" w:hanging="2160"/>
        <w:rPr>
          <w:rFonts w:asciiTheme="minorHAnsi" w:hAnsiTheme="minorHAnsi"/>
          <w:szCs w:val="20"/>
        </w:rPr>
      </w:pPr>
      <w:r w:rsidRPr="003B715F">
        <w:rPr>
          <w:rFonts w:asciiTheme="minorHAnsi" w:hAnsiTheme="minorHAnsi"/>
          <w:szCs w:val="20"/>
        </w:rPr>
        <w:tab/>
      </w:r>
      <w:r w:rsidRPr="003B715F">
        <w:rPr>
          <w:rFonts w:asciiTheme="minorHAnsi" w:hAnsiTheme="minorHAnsi"/>
          <w:szCs w:val="20"/>
        </w:rPr>
        <w:tab/>
      </w:r>
    </w:p>
    <w:p w:rsidR="004F7B06" w:rsidRPr="003B715F" w:rsidRDefault="004F7B06" w:rsidP="004F7B06">
      <w:pPr>
        <w:ind w:left="4320" w:firstLine="720"/>
        <w:jc w:val="center"/>
        <w:rPr>
          <w:rFonts w:asciiTheme="minorHAnsi" w:hAnsiTheme="minorHAnsi"/>
          <w:szCs w:val="20"/>
        </w:rPr>
      </w:pPr>
      <w:r w:rsidRPr="003B715F">
        <w:rPr>
          <w:rFonts w:asciiTheme="minorHAnsi" w:hAnsiTheme="minorHAnsi"/>
          <w:szCs w:val="20"/>
        </w:rPr>
        <w:t>______________________________</w:t>
      </w:r>
    </w:p>
    <w:p w:rsidR="004F7B06" w:rsidRPr="00DC0E13" w:rsidRDefault="004F7B06" w:rsidP="004F7B06">
      <w:pPr>
        <w:ind w:left="1440" w:hanging="2160"/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3B715F">
        <w:rPr>
          <w:rFonts w:asciiTheme="minorHAnsi" w:hAnsiTheme="minorHAnsi"/>
          <w:szCs w:val="20"/>
        </w:rPr>
        <w:tab/>
      </w:r>
      <w:r w:rsidRPr="00DC0E13">
        <w:rPr>
          <w:rFonts w:asciiTheme="minorHAnsi" w:hAnsiTheme="minorHAnsi"/>
          <w:sz w:val="22"/>
          <w:szCs w:val="22"/>
        </w:rPr>
        <w:t>Betsy Shuipis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  <w:vertAlign w:val="superscript"/>
        </w:rPr>
        <w:t>Eileen Sauvageau - Chairman</w:t>
      </w:r>
    </w:p>
    <w:p w:rsidR="004F7B06" w:rsidRPr="00DC0E13" w:rsidRDefault="004F7B06" w:rsidP="004F7B06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>Administrative Assistant</w:t>
      </w:r>
    </w:p>
    <w:p w:rsidR="004F7B06" w:rsidRPr="003B715F" w:rsidRDefault="004F7B06" w:rsidP="004F7B06">
      <w:pPr>
        <w:ind w:left="1440"/>
        <w:rPr>
          <w:rFonts w:asciiTheme="minorHAnsi" w:hAnsiTheme="minorHAnsi"/>
        </w:rPr>
      </w:pP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3B715F">
        <w:rPr>
          <w:rFonts w:asciiTheme="minorHAnsi" w:hAnsiTheme="minorHAnsi"/>
        </w:rPr>
        <w:tab/>
        <w:t xml:space="preserve">           </w:t>
      </w:r>
      <w:r>
        <w:rPr>
          <w:rFonts w:asciiTheme="minorHAnsi" w:hAnsiTheme="minorHAnsi"/>
        </w:rPr>
        <w:t xml:space="preserve">  </w:t>
      </w:r>
      <w:r w:rsidRPr="003B715F">
        <w:rPr>
          <w:rFonts w:asciiTheme="minorHAnsi" w:hAnsiTheme="minorHAnsi"/>
        </w:rPr>
        <w:t>______________________________</w:t>
      </w:r>
    </w:p>
    <w:p w:rsidR="004F7B06" w:rsidRPr="003B715F" w:rsidRDefault="004F7B06" w:rsidP="004F7B06">
      <w:pPr>
        <w:ind w:left="1440"/>
        <w:rPr>
          <w:rFonts w:asciiTheme="minorHAnsi" w:hAnsiTheme="minorHAnsi"/>
          <w:vertAlign w:val="superscript"/>
        </w:rPr>
      </w:pP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  <w:vertAlign w:val="superscript"/>
        </w:rPr>
        <w:t>Mark Thibodeau</w:t>
      </w:r>
    </w:p>
    <w:p w:rsidR="004F7B06" w:rsidRPr="003B715F" w:rsidRDefault="004F7B06" w:rsidP="004F7B06">
      <w:pPr>
        <w:ind w:left="1440"/>
        <w:rPr>
          <w:rFonts w:asciiTheme="minorHAnsi" w:hAnsiTheme="minorHAnsi"/>
          <w:vertAlign w:val="superscript"/>
        </w:rPr>
      </w:pPr>
    </w:p>
    <w:p w:rsidR="004F7B06" w:rsidRPr="003B715F" w:rsidRDefault="004F7B06" w:rsidP="004F7B06">
      <w:pPr>
        <w:ind w:left="4320" w:firstLine="720"/>
        <w:jc w:val="center"/>
        <w:rPr>
          <w:rFonts w:asciiTheme="minorHAnsi" w:hAnsiTheme="minorHAnsi"/>
          <w:vertAlign w:val="superscript"/>
        </w:rPr>
      </w:pPr>
      <w:r w:rsidRPr="003B715F">
        <w:rPr>
          <w:rFonts w:asciiTheme="minorHAnsi" w:hAnsiTheme="minorHAnsi"/>
          <w:vertAlign w:val="superscript"/>
        </w:rPr>
        <w:t>_____________________________________________</w:t>
      </w:r>
    </w:p>
    <w:p w:rsidR="004F7B06" w:rsidRPr="003B715F" w:rsidRDefault="004F7B06" w:rsidP="004F7B06">
      <w:pPr>
        <w:ind w:left="5040" w:firstLine="720"/>
        <w:rPr>
          <w:rFonts w:asciiTheme="minorHAnsi" w:hAnsiTheme="minorHAnsi"/>
        </w:rPr>
      </w:pPr>
      <w:r w:rsidRPr="003B715F">
        <w:rPr>
          <w:rFonts w:asciiTheme="minorHAnsi" w:hAnsiTheme="minorHAnsi"/>
          <w:vertAlign w:val="superscript"/>
        </w:rPr>
        <w:t>Joe Kurland</w:t>
      </w:r>
    </w:p>
    <w:p w:rsidR="004F7B06" w:rsidRDefault="004F7B06" w:rsidP="004F7B06">
      <w:pPr>
        <w:jc w:val="center"/>
      </w:pPr>
    </w:p>
    <w:p w:rsidR="004F7B06" w:rsidRDefault="004F7B06" w:rsidP="004F7B06"/>
    <w:p w:rsidR="004F7B06" w:rsidRDefault="004F7B06" w:rsidP="004F7B06"/>
    <w:p w:rsidR="00256EC2" w:rsidRDefault="00256EC2"/>
    <w:sectPr w:rsidR="00256EC2" w:rsidSect="00A13B3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06"/>
    <w:rsid w:val="000A0459"/>
    <w:rsid w:val="001F427D"/>
    <w:rsid w:val="00256EC2"/>
    <w:rsid w:val="004B5F5C"/>
    <w:rsid w:val="004F7B06"/>
    <w:rsid w:val="006527D8"/>
    <w:rsid w:val="00674B81"/>
    <w:rsid w:val="00680029"/>
    <w:rsid w:val="006973AF"/>
    <w:rsid w:val="006C13E9"/>
    <w:rsid w:val="006E4734"/>
    <w:rsid w:val="007468FC"/>
    <w:rsid w:val="0091708C"/>
    <w:rsid w:val="00983CFF"/>
    <w:rsid w:val="009D2449"/>
    <w:rsid w:val="00BF19F3"/>
    <w:rsid w:val="00C662C2"/>
    <w:rsid w:val="00D64390"/>
    <w:rsid w:val="00DB6966"/>
    <w:rsid w:val="00F7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B3FEC-634B-4DBD-AA9B-8B92CCC9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7B06"/>
    <w:pPr>
      <w:keepNext/>
      <w:jc w:val="center"/>
      <w:outlineLvl w:val="0"/>
    </w:pPr>
    <w:rPr>
      <w:rFonts w:eastAsia="Arial Unicode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7B06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4F7B06"/>
    <w:pPr>
      <w:jc w:val="center"/>
      <w:outlineLvl w:val="0"/>
    </w:pPr>
  </w:style>
  <w:style w:type="character" w:customStyle="1" w:styleId="TitleChar">
    <w:name w:val="Title Char"/>
    <w:basedOn w:val="DefaultParagraphFont"/>
    <w:link w:val="Title"/>
    <w:rsid w:val="004F7B0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4F7B06"/>
    <w:pPr>
      <w:ind w:left="1440" w:hanging="2160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F7B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Clerk</dc:creator>
  <cp:keywords/>
  <dc:description/>
  <cp:lastModifiedBy>Office Clerk</cp:lastModifiedBy>
  <cp:revision>5</cp:revision>
  <dcterms:created xsi:type="dcterms:W3CDTF">2019-08-28T15:03:00Z</dcterms:created>
  <dcterms:modified xsi:type="dcterms:W3CDTF">2019-08-29T18:32:00Z</dcterms:modified>
</cp:coreProperties>
</file>