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37D" w:rsidRDefault="00DD337D" w:rsidP="00DD337D">
      <w:pPr>
        <w:pStyle w:val="Title"/>
        <w:keepNext w:val="0"/>
        <w:jc w:val="center"/>
        <w:outlineLvl w:val="0"/>
        <w:rPr>
          <w:rFonts w:ascii="Calibri" w:eastAsia="Calibri" w:hAnsi="Calibri" w:cs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Town of Colrain</w:t>
      </w:r>
    </w:p>
    <w:p w:rsidR="00DD337D" w:rsidRDefault="00DD337D" w:rsidP="00DD337D">
      <w:pPr>
        <w:pStyle w:val="Title"/>
        <w:keepNext w:val="0"/>
        <w:jc w:val="center"/>
        <w:outlineLvl w:val="0"/>
        <w:rPr>
          <w:rFonts w:ascii="Calibri" w:eastAsia="Calibri" w:hAnsi="Calibri" w:cs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Select Board Meeting</w:t>
      </w:r>
    </w:p>
    <w:p w:rsidR="00DD337D" w:rsidRDefault="00DD337D" w:rsidP="00DD337D">
      <w:pPr>
        <w:pStyle w:val="BodyA"/>
        <w:jc w:val="center"/>
        <w:outlineLvl w:val="0"/>
        <w:rPr>
          <w:rFonts w:ascii="Calibri" w:eastAsia="Calibri" w:hAnsi="Calibri" w:cs="Calibri"/>
        </w:rPr>
      </w:pPr>
      <w:r>
        <w:rPr>
          <w:rFonts w:ascii="Calibri" w:hAnsi="Calibri"/>
        </w:rPr>
        <w:t>55 Main Road/Town Office Building</w:t>
      </w:r>
    </w:p>
    <w:p w:rsidR="00DD337D" w:rsidRDefault="00DD337D" w:rsidP="00DD337D">
      <w:pPr>
        <w:pStyle w:val="BodyA"/>
        <w:jc w:val="center"/>
        <w:outlineLvl w:val="0"/>
        <w:rPr>
          <w:rFonts w:ascii="Calibri" w:eastAsia="Calibri" w:hAnsi="Calibri" w:cs="Calibri"/>
          <w:lang w:val="de-DE"/>
        </w:rPr>
      </w:pPr>
      <w:r>
        <w:rPr>
          <w:rFonts w:ascii="Calibri" w:hAnsi="Calibri"/>
          <w:lang w:val="de-DE"/>
        </w:rPr>
        <w:t>6:00 P.M.</w:t>
      </w:r>
    </w:p>
    <w:p w:rsidR="00DD337D" w:rsidRDefault="003431F9" w:rsidP="00DD337D">
      <w:pPr>
        <w:pStyle w:val="Heading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2"/>
          <w:szCs w:val="22"/>
        </w:rPr>
        <w:t>MINUTES OF MARCH 16,</w:t>
      </w:r>
      <w:r w:rsidR="00DD337D">
        <w:rPr>
          <w:rFonts w:ascii="Calibri" w:hAnsi="Calibri"/>
          <w:sz w:val="22"/>
          <w:szCs w:val="22"/>
        </w:rPr>
        <w:t xml:space="preserve"> 2020</w:t>
      </w:r>
    </w:p>
    <w:p w:rsidR="00DD337D" w:rsidRDefault="00DD337D" w:rsidP="00DD337D">
      <w:pPr>
        <w:pStyle w:val="BodyA"/>
        <w:ind w:left="1440" w:hanging="1440"/>
        <w:jc w:val="both"/>
        <w:rPr>
          <w:rFonts w:ascii="Calibri" w:eastAsia="Calibri" w:hAnsi="Calibri" w:cs="Calibri"/>
          <w:sz w:val="20"/>
          <w:szCs w:val="20"/>
        </w:rPr>
      </w:pPr>
    </w:p>
    <w:p w:rsidR="00DD337D" w:rsidRDefault="00DD337D" w:rsidP="00DD337D">
      <w:pPr>
        <w:pStyle w:val="BodyA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  <w:lang w:val="it-IT"/>
        </w:rPr>
        <w:t>Present</w:t>
      </w:r>
      <w:r>
        <w:rPr>
          <w:rFonts w:ascii="Calibri" w:eastAsia="Calibri" w:hAnsi="Calibri" w:cs="Calibri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sz w:val="20"/>
          <w:szCs w:val="20"/>
          <w:lang w:val="nl-NL"/>
        </w:rPr>
        <w:tab/>
        <w:t>Eileen Sauvageau, Mark Thibodeau, Joe Kurland</w:t>
      </w:r>
    </w:p>
    <w:p w:rsidR="00DD337D" w:rsidRDefault="00DD337D" w:rsidP="00DD337D">
      <w:pPr>
        <w:pStyle w:val="BodyA"/>
        <w:ind w:left="1440" w:hanging="1440"/>
        <w:rPr>
          <w:rFonts w:ascii="Calibri" w:eastAsia="Calibri" w:hAnsi="Calibri" w:cs="Calibri"/>
          <w:sz w:val="20"/>
          <w:szCs w:val="20"/>
        </w:rPr>
      </w:pPr>
    </w:p>
    <w:p w:rsidR="00DD337D" w:rsidRDefault="00DD337D" w:rsidP="00DD337D">
      <w:pPr>
        <w:pStyle w:val="BodyA"/>
        <w:ind w:left="1440" w:hanging="144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Others Present</w:t>
      </w:r>
      <w:r>
        <w:rPr>
          <w:rFonts w:ascii="Calibri" w:eastAsia="Calibri" w:hAnsi="Calibri" w:cs="Calibri"/>
          <w:sz w:val="20"/>
          <w:szCs w:val="20"/>
        </w:rPr>
        <w:tab/>
        <w:t>Betsy Shuipis, Administrative Asst., Kevin Fox, Town Coordinator</w:t>
      </w:r>
    </w:p>
    <w:p w:rsidR="00DD337D" w:rsidRDefault="00DD337D" w:rsidP="00DD337D">
      <w:pPr>
        <w:pStyle w:val="BodyA"/>
        <w:ind w:left="1440" w:hanging="1440"/>
        <w:rPr>
          <w:rFonts w:ascii="Calibri" w:eastAsia="Calibri" w:hAnsi="Calibri" w:cs="Calibri"/>
          <w:sz w:val="20"/>
          <w:szCs w:val="20"/>
        </w:rPr>
      </w:pPr>
    </w:p>
    <w:p w:rsidR="00DD337D" w:rsidRDefault="00DD337D" w:rsidP="00DD337D">
      <w:pPr>
        <w:pStyle w:val="BodyA"/>
        <w:ind w:left="1440" w:hanging="14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  <w:t>The meeting, held remotely through conference call-in, was called to order by Eileen Sauvageau, Chair, at 6</w:t>
      </w:r>
      <w:r w:rsidR="00F11737">
        <w:rPr>
          <w:rFonts w:ascii="Calibri" w:eastAsia="Calibri" w:hAnsi="Calibri" w:cs="Calibri"/>
          <w:sz w:val="20"/>
          <w:szCs w:val="20"/>
        </w:rPr>
        <w:t>:03</w:t>
      </w:r>
      <w:r>
        <w:rPr>
          <w:rFonts w:ascii="Calibri" w:eastAsia="Calibri" w:hAnsi="Calibri" w:cs="Calibri"/>
          <w:sz w:val="20"/>
          <w:szCs w:val="20"/>
        </w:rPr>
        <w:t xml:space="preserve"> p.m.</w:t>
      </w:r>
    </w:p>
    <w:p w:rsidR="00DD337D" w:rsidRDefault="00DD337D" w:rsidP="00DD337D">
      <w:pPr>
        <w:pStyle w:val="BodyA"/>
        <w:ind w:left="1440" w:hanging="1440"/>
        <w:rPr>
          <w:rFonts w:ascii="Calibri" w:eastAsia="Calibri" w:hAnsi="Calibri" w:cs="Calibri"/>
          <w:sz w:val="20"/>
          <w:szCs w:val="20"/>
        </w:rPr>
      </w:pPr>
    </w:p>
    <w:p w:rsidR="00DD337D" w:rsidRDefault="00DD337D" w:rsidP="00DD337D">
      <w:pPr>
        <w:pStyle w:val="BodyA"/>
        <w:ind w:left="1440" w:hanging="144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Appointments:</w:t>
      </w:r>
      <w:r>
        <w:rPr>
          <w:rFonts w:ascii="Calibri" w:hAnsi="Calibri"/>
          <w:b/>
          <w:bCs/>
          <w:sz w:val="20"/>
          <w:szCs w:val="20"/>
        </w:rPr>
        <w:tab/>
        <w:t>Lynn DiTullio – Waste Water Study Committee Update</w:t>
      </w:r>
    </w:p>
    <w:p w:rsidR="00DD337D" w:rsidRDefault="00F11737" w:rsidP="00DD337D">
      <w:pPr>
        <w:pStyle w:val="BodyA"/>
        <w:ind w:left="1440" w:hanging="144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ab/>
      </w:r>
      <w:r w:rsidR="009153B9">
        <w:rPr>
          <w:rFonts w:ascii="Calibri" w:hAnsi="Calibri"/>
          <w:bCs/>
          <w:sz w:val="20"/>
          <w:szCs w:val="20"/>
        </w:rPr>
        <w:t xml:space="preserve">Lynn could not make the meeting, but did send Kevin a memo, included in the meeting’s packet, with updates from the committee. </w:t>
      </w:r>
    </w:p>
    <w:p w:rsidR="00DD337D" w:rsidRDefault="00DD337D" w:rsidP="00DD337D">
      <w:pPr>
        <w:pStyle w:val="BodyA"/>
        <w:ind w:left="144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Mike </w:t>
      </w:r>
      <w:proofErr w:type="spellStart"/>
      <w:r>
        <w:rPr>
          <w:rFonts w:ascii="Calibri" w:hAnsi="Calibri"/>
          <w:b/>
          <w:bCs/>
          <w:sz w:val="20"/>
          <w:szCs w:val="20"/>
        </w:rPr>
        <w:t>Freidlander</w:t>
      </w:r>
      <w:proofErr w:type="spellEnd"/>
      <w:r>
        <w:rPr>
          <w:rFonts w:ascii="Calibri" w:hAnsi="Calibri"/>
          <w:b/>
          <w:bCs/>
          <w:sz w:val="20"/>
          <w:szCs w:val="20"/>
        </w:rPr>
        <w:t>, Chair, Board of Health - Pioneer Valley Mosquito Control District</w:t>
      </w:r>
    </w:p>
    <w:p w:rsidR="00DD337D" w:rsidRDefault="00DD337D" w:rsidP="00DD337D">
      <w:pPr>
        <w:pStyle w:val="BodyA"/>
        <w:ind w:left="1440" w:hanging="1440"/>
        <w:rPr>
          <w:rFonts w:ascii="Calibri" w:hAnsi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Mike </w:t>
      </w:r>
      <w:proofErr w:type="spellStart"/>
      <w:r>
        <w:rPr>
          <w:rFonts w:ascii="Calibri" w:hAnsi="Calibri"/>
          <w:sz w:val="20"/>
          <w:szCs w:val="20"/>
        </w:rPr>
        <w:t>Freidlander</w:t>
      </w:r>
      <w:proofErr w:type="spellEnd"/>
      <w:r>
        <w:rPr>
          <w:rFonts w:ascii="Calibri" w:hAnsi="Calibri"/>
          <w:sz w:val="20"/>
          <w:szCs w:val="20"/>
        </w:rPr>
        <w:t xml:space="preserve"> was unable to attend the meeting. This item is tabled until Mike can come before the Select Board to discuss costs and other details of the agreement.</w:t>
      </w:r>
    </w:p>
    <w:p w:rsidR="00DD337D" w:rsidRDefault="00DD337D" w:rsidP="009F68D4">
      <w:pPr>
        <w:pStyle w:val="BodyA"/>
        <w:rPr>
          <w:rFonts w:ascii="Calibri" w:eastAsia="Calibri" w:hAnsi="Calibri" w:cs="Calibri"/>
          <w:sz w:val="20"/>
          <w:szCs w:val="20"/>
        </w:rPr>
      </w:pPr>
    </w:p>
    <w:p w:rsidR="00DD337D" w:rsidRDefault="00DD337D" w:rsidP="00DD337D">
      <w:pPr>
        <w:pStyle w:val="BodyA"/>
        <w:ind w:left="1440" w:hanging="144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New Business</w:t>
      </w:r>
      <w:r>
        <w:rPr>
          <w:rFonts w:ascii="Calibri" w:hAnsi="Calibri"/>
          <w:b/>
          <w:bCs/>
          <w:sz w:val="20"/>
          <w:szCs w:val="20"/>
        </w:rPr>
        <w:tab/>
        <w:t xml:space="preserve">Declaration of Surplus Property – Library Items </w:t>
      </w:r>
    </w:p>
    <w:p w:rsidR="00B61CD8" w:rsidRPr="00B61CD8" w:rsidRDefault="00B61CD8" w:rsidP="00DD337D">
      <w:pPr>
        <w:pStyle w:val="BodyA"/>
        <w:ind w:left="1440" w:hanging="1440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>Items included: antique display case, 22 Windsor chairs, oak shelving unit, metal cart with tray, antique card catalog.</w:t>
      </w:r>
    </w:p>
    <w:p w:rsidR="00DD337D" w:rsidRDefault="00DD337D" w:rsidP="00DD337D">
      <w:pPr>
        <w:pStyle w:val="BodyA"/>
        <w:ind w:left="1440" w:hanging="14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>MOVED:</w:t>
      </w:r>
      <w:r w:rsidR="00B61CD8">
        <w:rPr>
          <w:rFonts w:ascii="Calibri" w:hAnsi="Calibri"/>
          <w:sz w:val="20"/>
          <w:szCs w:val="20"/>
        </w:rPr>
        <w:t xml:space="preserve"> Mark</w:t>
      </w:r>
      <w:r w:rsidR="002F5E2F">
        <w:rPr>
          <w:rFonts w:ascii="Calibri" w:hAnsi="Calibri"/>
          <w:sz w:val="20"/>
          <w:szCs w:val="20"/>
        </w:rPr>
        <w:t xml:space="preserve"> </w:t>
      </w:r>
      <w:proofErr w:type="spellStart"/>
      <w:r w:rsidR="002F5E2F">
        <w:rPr>
          <w:rFonts w:ascii="Calibri" w:hAnsi="Calibri"/>
          <w:sz w:val="20"/>
          <w:szCs w:val="20"/>
        </w:rPr>
        <w:t>Thibodeau</w:t>
      </w:r>
      <w:proofErr w:type="spellEnd"/>
      <w:r w:rsidR="00B61CD8">
        <w:rPr>
          <w:rFonts w:ascii="Calibri" w:hAnsi="Calibri"/>
          <w:sz w:val="20"/>
          <w:szCs w:val="20"/>
        </w:rPr>
        <w:t xml:space="preserve"> moved to declare one antique display case, 22 Windsor chairs, one oak shelving unit</w:t>
      </w:r>
      <w:r w:rsidR="002F5E2F">
        <w:rPr>
          <w:rFonts w:ascii="Calibri" w:hAnsi="Calibri"/>
          <w:sz w:val="20"/>
          <w:szCs w:val="20"/>
        </w:rPr>
        <w:t xml:space="preserve"> 2-sided</w:t>
      </w:r>
      <w:r w:rsidR="00B61CD8">
        <w:rPr>
          <w:rFonts w:ascii="Calibri" w:hAnsi="Calibri"/>
          <w:sz w:val="20"/>
          <w:szCs w:val="20"/>
        </w:rPr>
        <w:t>, 1 metal cart with tray, and one antique card catalog</w:t>
      </w:r>
      <w:r w:rsidR="002F5E2F">
        <w:rPr>
          <w:rFonts w:ascii="Calibri" w:hAnsi="Calibri"/>
          <w:sz w:val="20"/>
          <w:szCs w:val="20"/>
        </w:rPr>
        <w:t xml:space="preserve"> surplus. Joe Kurland </w:t>
      </w:r>
      <w:r>
        <w:rPr>
          <w:rFonts w:ascii="Calibri" w:hAnsi="Calibri"/>
          <w:sz w:val="20"/>
          <w:szCs w:val="20"/>
        </w:rPr>
        <w:t xml:space="preserve">seconded. </w:t>
      </w:r>
      <w:r>
        <w:rPr>
          <w:rFonts w:ascii="Calibri" w:hAnsi="Calibri"/>
          <w:b/>
          <w:bCs/>
          <w:sz w:val="20"/>
          <w:szCs w:val="20"/>
        </w:rPr>
        <w:t>Approved unanimously.</w:t>
      </w:r>
      <w:r>
        <w:rPr>
          <w:rFonts w:ascii="Calibri" w:hAnsi="Calibri"/>
          <w:sz w:val="20"/>
          <w:szCs w:val="20"/>
        </w:rPr>
        <w:t xml:space="preserve"> </w:t>
      </w:r>
    </w:p>
    <w:p w:rsidR="00DD337D" w:rsidRDefault="00DD337D" w:rsidP="00DD337D">
      <w:pPr>
        <w:pStyle w:val="BodyA"/>
        <w:ind w:left="1440" w:hanging="1440"/>
        <w:rPr>
          <w:rFonts w:ascii="Calibri" w:eastAsia="Calibri" w:hAnsi="Calibri" w:cs="Calibri"/>
          <w:sz w:val="20"/>
          <w:szCs w:val="20"/>
        </w:rPr>
      </w:pPr>
    </w:p>
    <w:p w:rsidR="00DD337D" w:rsidRDefault="00DD337D" w:rsidP="00DD337D">
      <w:pPr>
        <w:pStyle w:val="BodyA"/>
        <w:ind w:left="1440" w:hanging="144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ab/>
        <w:t xml:space="preserve">Appoint Michele Hillman to the Council on Aging </w:t>
      </w:r>
    </w:p>
    <w:p w:rsidR="002F5E2F" w:rsidRDefault="002F5E2F" w:rsidP="00DD337D">
      <w:pPr>
        <w:pStyle w:val="BodyA"/>
        <w:ind w:left="1440" w:hanging="1440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ab/>
        <w:t xml:space="preserve">MOVED: </w:t>
      </w:r>
      <w:r>
        <w:rPr>
          <w:rFonts w:ascii="Calibri" w:eastAsia="Calibri" w:hAnsi="Calibri" w:cs="Calibri"/>
          <w:bCs/>
          <w:sz w:val="20"/>
          <w:szCs w:val="20"/>
        </w:rPr>
        <w:t xml:space="preserve">Eileen Sauvageau moved to appoint Michele Hillman to the Council on Aging. Joe Kurland seconded. </w:t>
      </w:r>
      <w:r w:rsidRPr="002F5E2F">
        <w:rPr>
          <w:rFonts w:ascii="Calibri" w:eastAsia="Calibri" w:hAnsi="Calibri" w:cs="Calibri"/>
          <w:b/>
          <w:bCs/>
          <w:sz w:val="20"/>
          <w:szCs w:val="20"/>
        </w:rPr>
        <w:t>Approved unanimously</w:t>
      </w:r>
      <w:r>
        <w:rPr>
          <w:rFonts w:ascii="Calibri" w:eastAsia="Calibri" w:hAnsi="Calibri" w:cs="Calibri"/>
          <w:bCs/>
          <w:sz w:val="20"/>
          <w:szCs w:val="20"/>
        </w:rPr>
        <w:t>.</w:t>
      </w:r>
    </w:p>
    <w:p w:rsidR="00DD337D" w:rsidRPr="002F5E2F" w:rsidRDefault="002F5E2F" w:rsidP="002F5E2F">
      <w:pPr>
        <w:pStyle w:val="BodyA"/>
        <w:ind w:left="1440" w:hanging="1440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ab/>
      </w:r>
    </w:p>
    <w:p w:rsidR="00DD337D" w:rsidRDefault="00DD337D" w:rsidP="00DD337D">
      <w:pPr>
        <w:pStyle w:val="BodyA"/>
        <w:ind w:left="1440" w:hanging="144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ab/>
        <w:t>FY21 Budget Discussion</w:t>
      </w:r>
    </w:p>
    <w:p w:rsidR="0068325F" w:rsidRDefault="002F5E2F" w:rsidP="0068325F">
      <w:pPr>
        <w:pStyle w:val="BodyA"/>
        <w:ind w:left="1440" w:hanging="1440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ab/>
      </w:r>
      <w:r w:rsidR="00F93891">
        <w:rPr>
          <w:rFonts w:ascii="Calibri" w:eastAsia="Calibri" w:hAnsi="Calibri" w:cs="Calibri"/>
          <w:bCs/>
          <w:sz w:val="20"/>
          <w:szCs w:val="20"/>
        </w:rPr>
        <w:t xml:space="preserve">All the departments have submitted their budget to the Finance Committee, except for the Transfer Station. The library has requested an additional 2 hours for both the director and the assistant director, and the Trustees have recommended a 5% increase in salary for both positions. </w:t>
      </w:r>
      <w:r w:rsidR="0068325F">
        <w:rPr>
          <w:rFonts w:ascii="Calibri" w:eastAsia="Calibri" w:hAnsi="Calibri" w:cs="Calibri"/>
          <w:bCs/>
          <w:sz w:val="20"/>
          <w:szCs w:val="20"/>
        </w:rPr>
        <w:t xml:space="preserve">New this year for the town is paying the interest on the Broadband note due in November ($42,000). </w:t>
      </w:r>
      <w:r w:rsidR="00FA3496">
        <w:rPr>
          <w:rFonts w:ascii="Calibri" w:eastAsia="Calibri" w:hAnsi="Calibri" w:cs="Calibri"/>
          <w:bCs/>
          <w:sz w:val="20"/>
          <w:szCs w:val="20"/>
        </w:rPr>
        <w:t>COLA’s have only been given to employees; not extended to stipend or elected officials. The Board recommends 2% across the board for every position.</w:t>
      </w:r>
    </w:p>
    <w:p w:rsidR="00FA3496" w:rsidRDefault="00FA3496" w:rsidP="0068325F">
      <w:pPr>
        <w:pStyle w:val="BodyA"/>
        <w:ind w:left="1440" w:hanging="1440"/>
        <w:rPr>
          <w:rFonts w:ascii="Calibri" w:eastAsia="Calibri" w:hAnsi="Calibri" w:cs="Calibri"/>
          <w:bCs/>
          <w:sz w:val="20"/>
          <w:szCs w:val="20"/>
        </w:rPr>
      </w:pPr>
    </w:p>
    <w:p w:rsidR="00FA3496" w:rsidRDefault="00FA3496" w:rsidP="0068325F">
      <w:pPr>
        <w:pStyle w:val="BodyA"/>
        <w:ind w:left="1440" w:hanging="144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0"/>
          <w:szCs w:val="20"/>
        </w:rPr>
        <w:t>ATM Warrant Articles for Consideration – Mohawk Trail Woodland Partnership, Short-term Rental Local Option Excise Tax</w:t>
      </w:r>
    </w:p>
    <w:p w:rsidR="00FA3496" w:rsidRDefault="00FA3496" w:rsidP="0068325F">
      <w:pPr>
        <w:pStyle w:val="BodyA"/>
        <w:ind w:left="1440" w:hanging="1440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ab/>
      </w:r>
      <w:r w:rsidR="00304981">
        <w:rPr>
          <w:rFonts w:ascii="Calibri" w:eastAsia="Calibri" w:hAnsi="Calibri" w:cs="Calibri"/>
          <w:bCs/>
          <w:sz w:val="20"/>
          <w:szCs w:val="20"/>
        </w:rPr>
        <w:t xml:space="preserve">The town can join the partnership via the Select Board vote or not join at all. Bill </w:t>
      </w:r>
      <w:proofErr w:type="spellStart"/>
      <w:r w:rsidR="00304981">
        <w:rPr>
          <w:rFonts w:ascii="Calibri" w:eastAsia="Calibri" w:hAnsi="Calibri" w:cs="Calibri"/>
          <w:bCs/>
          <w:sz w:val="20"/>
          <w:szCs w:val="20"/>
        </w:rPr>
        <w:t>Dornbush</w:t>
      </w:r>
      <w:proofErr w:type="spellEnd"/>
      <w:r w:rsidR="00304981">
        <w:rPr>
          <w:rFonts w:ascii="Calibri" w:eastAsia="Calibri" w:hAnsi="Calibri" w:cs="Calibri"/>
          <w:bCs/>
          <w:sz w:val="20"/>
          <w:szCs w:val="20"/>
        </w:rPr>
        <w:t xml:space="preserve"> can c</w:t>
      </w:r>
      <w:r w:rsidR="00C30B4F">
        <w:rPr>
          <w:rFonts w:ascii="Calibri" w:eastAsia="Calibri" w:hAnsi="Calibri" w:cs="Calibri"/>
          <w:bCs/>
          <w:sz w:val="20"/>
          <w:szCs w:val="20"/>
        </w:rPr>
        <w:t>ome</w:t>
      </w:r>
      <w:r w:rsidR="001F4FE1">
        <w:rPr>
          <w:rFonts w:ascii="Calibri" w:eastAsia="Calibri" w:hAnsi="Calibri" w:cs="Calibri"/>
          <w:bCs/>
          <w:sz w:val="20"/>
          <w:szCs w:val="20"/>
        </w:rPr>
        <w:t xml:space="preserve"> again to talk with</w:t>
      </w:r>
      <w:r w:rsidR="00C30B4F">
        <w:rPr>
          <w:rFonts w:ascii="Calibri" w:eastAsia="Calibri" w:hAnsi="Calibri" w:cs="Calibri"/>
          <w:bCs/>
          <w:sz w:val="20"/>
          <w:szCs w:val="20"/>
        </w:rPr>
        <w:t xml:space="preserve"> the board about how the Mohaw</w:t>
      </w:r>
      <w:r w:rsidR="001F4FE1">
        <w:rPr>
          <w:rFonts w:ascii="Calibri" w:eastAsia="Calibri" w:hAnsi="Calibri" w:cs="Calibri"/>
          <w:bCs/>
          <w:sz w:val="20"/>
          <w:szCs w:val="20"/>
        </w:rPr>
        <w:t>k Trail Woodland Partnership could</w:t>
      </w:r>
      <w:r w:rsidR="00C30B4F">
        <w:rPr>
          <w:rFonts w:ascii="Calibri" w:eastAsia="Calibri" w:hAnsi="Calibri" w:cs="Calibri"/>
          <w:bCs/>
          <w:sz w:val="20"/>
          <w:szCs w:val="20"/>
        </w:rPr>
        <w:t xml:space="preserve"> benefit the town.</w:t>
      </w:r>
    </w:p>
    <w:p w:rsidR="00C30B4F" w:rsidRDefault="00C30B4F" w:rsidP="0068325F">
      <w:pPr>
        <w:pStyle w:val="BodyA"/>
        <w:ind w:left="1440" w:hanging="1440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ab/>
      </w:r>
    </w:p>
    <w:p w:rsidR="00C30B4F" w:rsidRDefault="00C30B4F" w:rsidP="0068325F">
      <w:pPr>
        <w:pStyle w:val="BodyA"/>
        <w:ind w:left="1440" w:hanging="1440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ab/>
      </w:r>
      <w:r w:rsidR="0092402F">
        <w:rPr>
          <w:rFonts w:ascii="Calibri" w:eastAsia="Calibri" w:hAnsi="Calibri" w:cs="Calibri"/>
          <w:bCs/>
          <w:sz w:val="20"/>
          <w:szCs w:val="20"/>
        </w:rPr>
        <w:t>The Select Board wants t</w:t>
      </w:r>
      <w:r>
        <w:rPr>
          <w:rFonts w:ascii="Calibri" w:eastAsia="Calibri" w:hAnsi="Calibri" w:cs="Calibri"/>
          <w:bCs/>
          <w:sz w:val="20"/>
          <w:szCs w:val="20"/>
        </w:rPr>
        <w:t xml:space="preserve">he short-term rental local option excise </w:t>
      </w:r>
      <w:r w:rsidR="0092402F">
        <w:rPr>
          <w:rFonts w:ascii="Calibri" w:eastAsia="Calibri" w:hAnsi="Calibri" w:cs="Calibri"/>
          <w:bCs/>
          <w:sz w:val="20"/>
          <w:szCs w:val="20"/>
        </w:rPr>
        <w:t xml:space="preserve">tax </w:t>
      </w:r>
      <w:r>
        <w:rPr>
          <w:rFonts w:ascii="Calibri" w:eastAsia="Calibri" w:hAnsi="Calibri" w:cs="Calibri"/>
          <w:bCs/>
          <w:sz w:val="20"/>
          <w:szCs w:val="20"/>
        </w:rPr>
        <w:t>on the warrant.</w:t>
      </w:r>
    </w:p>
    <w:p w:rsidR="00BA605E" w:rsidRPr="00FA3496" w:rsidRDefault="00BA605E" w:rsidP="00FA3496">
      <w:pPr>
        <w:pStyle w:val="BodyA"/>
        <w:rPr>
          <w:rFonts w:ascii="Calibri" w:eastAsia="Calibri" w:hAnsi="Calibri" w:cs="Calibri"/>
          <w:bCs/>
          <w:sz w:val="20"/>
          <w:szCs w:val="20"/>
        </w:rPr>
      </w:pPr>
    </w:p>
    <w:p w:rsidR="00BA605E" w:rsidRDefault="00BA605E" w:rsidP="00DD337D">
      <w:pPr>
        <w:pStyle w:val="BodyA"/>
        <w:ind w:left="1440" w:hanging="144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ab/>
        <w:t>Select Board Meeting Minutes of 2/24/20</w:t>
      </w:r>
    </w:p>
    <w:p w:rsidR="00DD337D" w:rsidRDefault="00BA605E" w:rsidP="00DF2130">
      <w:pPr>
        <w:pStyle w:val="BodyA"/>
        <w:ind w:left="1440" w:hanging="144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ab/>
        <w:t xml:space="preserve">MOVED: </w:t>
      </w:r>
      <w:r w:rsidRPr="006B0B5E">
        <w:rPr>
          <w:rFonts w:ascii="Calibri" w:eastAsia="Calibri" w:hAnsi="Calibri" w:cs="Calibri"/>
          <w:bCs/>
          <w:sz w:val="20"/>
          <w:szCs w:val="20"/>
        </w:rPr>
        <w:t>Joe Kurland moved to accept the minutes of 2/24/20.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6B0B5E">
        <w:rPr>
          <w:rFonts w:ascii="Calibri" w:eastAsia="Calibri" w:hAnsi="Calibri" w:cs="Calibri"/>
          <w:bCs/>
          <w:sz w:val="20"/>
          <w:szCs w:val="20"/>
        </w:rPr>
        <w:t>M</w:t>
      </w:r>
      <w:r w:rsidR="00FA3496" w:rsidRPr="006B0B5E">
        <w:rPr>
          <w:rFonts w:ascii="Calibri" w:eastAsia="Calibri" w:hAnsi="Calibri" w:cs="Calibri"/>
          <w:bCs/>
          <w:sz w:val="20"/>
          <w:szCs w:val="20"/>
        </w:rPr>
        <w:t>ark seconded.</w:t>
      </w:r>
      <w:r w:rsidR="00FA3496">
        <w:rPr>
          <w:rFonts w:ascii="Calibri" w:eastAsia="Calibri" w:hAnsi="Calibri" w:cs="Calibri"/>
          <w:b/>
          <w:bCs/>
          <w:sz w:val="20"/>
          <w:szCs w:val="20"/>
        </w:rPr>
        <w:t xml:space="preserve"> Voted unanimously</w:t>
      </w:r>
      <w:r w:rsidR="00CC60E5">
        <w:rPr>
          <w:rFonts w:ascii="Calibri" w:eastAsia="Calibri" w:hAnsi="Calibri" w:cs="Calibri"/>
          <w:b/>
          <w:bCs/>
          <w:sz w:val="20"/>
          <w:szCs w:val="20"/>
        </w:rPr>
        <w:t>.</w:t>
      </w:r>
      <w:bookmarkStart w:id="0" w:name="_GoBack"/>
      <w:bookmarkEnd w:id="0"/>
    </w:p>
    <w:p w:rsidR="00DF2130" w:rsidRDefault="00DF2130" w:rsidP="00DF2130">
      <w:pPr>
        <w:pStyle w:val="BodyA"/>
        <w:ind w:left="1440" w:hanging="144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ab/>
      </w:r>
    </w:p>
    <w:p w:rsidR="00D62F1C" w:rsidRDefault="00DF2130" w:rsidP="00DF2130">
      <w:pPr>
        <w:pStyle w:val="BodyA"/>
        <w:ind w:left="1440" w:hanging="144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ab/>
      </w:r>
    </w:p>
    <w:p w:rsidR="00DF2130" w:rsidRPr="00DF2130" w:rsidRDefault="00DF2130" w:rsidP="00D62F1C">
      <w:pPr>
        <w:pStyle w:val="BodyA"/>
        <w:ind w:left="144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lastRenderedPageBreak/>
        <w:t>A</w:t>
      </w:r>
      <w:r w:rsidR="00F343A2">
        <w:rPr>
          <w:rFonts w:ascii="Calibri" w:eastAsia="Calibri" w:hAnsi="Calibri" w:cs="Calibri"/>
          <w:b/>
          <w:bCs/>
          <w:sz w:val="20"/>
          <w:szCs w:val="20"/>
        </w:rPr>
        <w:t>doption of Remote Participation at meetings of public bodies in accordance with CMR 29.10(2</w:t>
      </w:r>
    </w:p>
    <w:p w:rsidR="00DF2130" w:rsidRPr="001F4FE1" w:rsidRDefault="00DF2130" w:rsidP="00DF2130">
      <w:pPr>
        <w:pStyle w:val="BodyA"/>
        <w:ind w:left="144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MOVE</w:t>
      </w:r>
      <w:r w:rsidR="00D62F1C"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 w:rsidR="00F343A2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F343A2" w:rsidRPr="001F4FE1">
        <w:rPr>
          <w:rFonts w:ascii="Calibri" w:eastAsia="Calibri" w:hAnsi="Calibri" w:cs="Calibri"/>
          <w:bCs/>
          <w:sz w:val="20"/>
          <w:szCs w:val="20"/>
        </w:rPr>
        <w:t>Mark</w:t>
      </w:r>
      <w:r w:rsidRPr="001F4FE1">
        <w:rPr>
          <w:rFonts w:ascii="Calibri" w:eastAsia="Calibri" w:hAnsi="Calibri" w:cs="Calibri"/>
          <w:bCs/>
          <w:sz w:val="20"/>
          <w:szCs w:val="20"/>
        </w:rPr>
        <w:t xml:space="preserve"> moved to authorize the adopt</w:t>
      </w:r>
      <w:r w:rsidR="00F343A2" w:rsidRPr="001F4FE1">
        <w:rPr>
          <w:rFonts w:ascii="Calibri" w:eastAsia="Calibri" w:hAnsi="Calibri" w:cs="Calibri"/>
          <w:bCs/>
          <w:sz w:val="20"/>
          <w:szCs w:val="20"/>
        </w:rPr>
        <w:t>ion of</w:t>
      </w:r>
      <w:r w:rsidRPr="001F4FE1">
        <w:rPr>
          <w:rFonts w:ascii="Calibri" w:eastAsia="Calibri" w:hAnsi="Calibri" w:cs="Calibri"/>
          <w:bCs/>
          <w:sz w:val="20"/>
          <w:szCs w:val="20"/>
        </w:rPr>
        <w:t xml:space="preserve"> remote participation at meetings of public bodies in accordance with Code of Massachusetts Regulation (CMR) 29.10 (2) which allows remote participation for all public bodies in town under the rules.</w:t>
      </w:r>
      <w:r w:rsidR="00F343A2" w:rsidRPr="001F4FE1">
        <w:rPr>
          <w:rFonts w:ascii="Calibri" w:eastAsia="Calibri" w:hAnsi="Calibri" w:cs="Calibri"/>
          <w:bCs/>
          <w:sz w:val="20"/>
          <w:szCs w:val="20"/>
        </w:rPr>
        <w:t xml:space="preserve"> Eileen seconded.</w:t>
      </w:r>
      <w:r w:rsidR="00F343A2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F343A2" w:rsidRPr="001F4FE1">
        <w:rPr>
          <w:rFonts w:ascii="Calibri" w:eastAsia="Calibri" w:hAnsi="Calibri" w:cs="Calibri"/>
          <w:b/>
          <w:bCs/>
          <w:sz w:val="20"/>
          <w:szCs w:val="20"/>
        </w:rPr>
        <w:t>Voted unanimously.</w:t>
      </w:r>
    </w:p>
    <w:p w:rsidR="00051506" w:rsidRDefault="00051506" w:rsidP="00DF2130">
      <w:pPr>
        <w:pStyle w:val="BodyA"/>
        <w:ind w:left="1440"/>
        <w:rPr>
          <w:rFonts w:ascii="Calibri" w:eastAsia="Calibri" w:hAnsi="Calibri" w:cs="Calibri"/>
          <w:b/>
          <w:bCs/>
          <w:sz w:val="20"/>
          <w:szCs w:val="20"/>
        </w:rPr>
      </w:pPr>
    </w:p>
    <w:p w:rsidR="00051506" w:rsidRDefault="00051506" w:rsidP="00DF2130">
      <w:pPr>
        <w:pStyle w:val="BodyA"/>
        <w:ind w:left="144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Chris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Lannon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, Police Chief, Emergency Procedures and Protocols –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Covid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19 </w:t>
      </w:r>
    </w:p>
    <w:p w:rsidR="00F26EC8" w:rsidRDefault="001F4FE1" w:rsidP="00D62F1C">
      <w:pPr>
        <w:pStyle w:val="BodyA"/>
        <w:ind w:left="1440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 xml:space="preserve">Police Chief </w:t>
      </w:r>
      <w:proofErr w:type="spellStart"/>
      <w:r>
        <w:rPr>
          <w:rFonts w:ascii="Calibri" w:eastAsia="Calibri" w:hAnsi="Calibri" w:cs="Calibri"/>
          <w:bCs/>
          <w:sz w:val="20"/>
          <w:szCs w:val="20"/>
        </w:rPr>
        <w:t>Lannon</w:t>
      </w:r>
      <w:proofErr w:type="spellEnd"/>
      <w:r>
        <w:rPr>
          <w:rFonts w:ascii="Calibri" w:eastAsia="Calibri" w:hAnsi="Calibri" w:cs="Calibri"/>
          <w:bCs/>
          <w:sz w:val="20"/>
          <w:szCs w:val="20"/>
        </w:rPr>
        <w:t xml:space="preserve"> presented the emergency procedures and protocols in the following areas: </w:t>
      </w:r>
      <w:r w:rsidR="00051506" w:rsidRPr="00767C8D">
        <w:rPr>
          <w:rFonts w:ascii="Calibri" w:eastAsia="Calibri" w:hAnsi="Calibri" w:cs="Calibri"/>
          <w:bCs/>
          <w:sz w:val="20"/>
          <w:szCs w:val="20"/>
        </w:rPr>
        <w:t>External Response Measures – Limit re</w:t>
      </w:r>
      <w:r w:rsidR="006B73A7">
        <w:rPr>
          <w:rFonts w:ascii="Calibri" w:eastAsia="Calibri" w:hAnsi="Calibri" w:cs="Calibri"/>
          <w:bCs/>
          <w:sz w:val="20"/>
          <w:szCs w:val="20"/>
        </w:rPr>
        <w:t>s</w:t>
      </w:r>
      <w:r w:rsidR="00051506" w:rsidRPr="00767C8D">
        <w:rPr>
          <w:rFonts w:ascii="Calibri" w:eastAsia="Calibri" w:hAnsi="Calibri" w:cs="Calibri"/>
          <w:bCs/>
          <w:sz w:val="20"/>
          <w:szCs w:val="20"/>
        </w:rPr>
        <w:t>ponse to residences with phone calls, depending on the severity. Command and Control – work with the EMDs, Select Board, fire and ambulance. Internal –</w:t>
      </w:r>
      <w:r w:rsidR="00767C8D" w:rsidRPr="00767C8D">
        <w:rPr>
          <w:rFonts w:ascii="Calibri" w:eastAsia="Calibri" w:hAnsi="Calibri" w:cs="Calibri"/>
          <w:bCs/>
          <w:sz w:val="20"/>
          <w:szCs w:val="20"/>
        </w:rPr>
        <w:t xml:space="preserve"> training, personal protective needs ordered. Prisoners will be brought to Greenfield (priority #1), Deerfield, Athol or Sunderland Police Departments. Board of Health quarantine orders can be enforced by the police. </w:t>
      </w:r>
      <w:r w:rsidR="00F26EC8">
        <w:rPr>
          <w:rFonts w:ascii="Calibri" w:eastAsia="Calibri" w:hAnsi="Calibri" w:cs="Calibri"/>
          <w:bCs/>
          <w:sz w:val="20"/>
          <w:szCs w:val="20"/>
        </w:rPr>
        <w:t>The public is not allowed in the Police Department offices. Cruisers are cleaned with disinfectant after each shift.</w:t>
      </w:r>
    </w:p>
    <w:p w:rsidR="00F26EC8" w:rsidRDefault="00F26EC8" w:rsidP="00DF2130">
      <w:pPr>
        <w:pStyle w:val="BodyA"/>
        <w:ind w:left="1440"/>
        <w:rPr>
          <w:rFonts w:ascii="Calibri" w:eastAsia="Calibri" w:hAnsi="Calibri" w:cs="Calibri"/>
          <w:bCs/>
          <w:sz w:val="20"/>
          <w:szCs w:val="20"/>
        </w:rPr>
      </w:pPr>
    </w:p>
    <w:p w:rsidR="00F26EC8" w:rsidRPr="00767C8D" w:rsidRDefault="00F26EC8" w:rsidP="00DF2130">
      <w:pPr>
        <w:pStyle w:val="BodyA"/>
        <w:ind w:left="1440"/>
        <w:rPr>
          <w:rFonts w:ascii="Calibri" w:eastAsia="Calibri" w:hAnsi="Calibri" w:cs="Calibri"/>
          <w:bCs/>
          <w:sz w:val="20"/>
          <w:szCs w:val="20"/>
        </w:rPr>
      </w:pPr>
      <w:r w:rsidRPr="00F26EC8">
        <w:rPr>
          <w:rFonts w:ascii="Calibri" w:eastAsia="Calibri" w:hAnsi="Calibri" w:cs="Calibri"/>
          <w:b/>
          <w:bCs/>
          <w:sz w:val="20"/>
          <w:szCs w:val="20"/>
        </w:rPr>
        <w:t>MOVED</w:t>
      </w:r>
      <w:r>
        <w:rPr>
          <w:rFonts w:ascii="Calibri" w:eastAsia="Calibri" w:hAnsi="Calibri" w:cs="Calibri"/>
          <w:bCs/>
          <w:sz w:val="20"/>
          <w:szCs w:val="20"/>
        </w:rPr>
        <w:t xml:space="preserve">: Mark moved to accept the protocol for General Order </w:t>
      </w:r>
      <w:r w:rsidR="00FE1778">
        <w:rPr>
          <w:rFonts w:ascii="Calibri" w:eastAsia="Calibri" w:hAnsi="Calibri" w:cs="Calibri"/>
          <w:bCs/>
          <w:sz w:val="20"/>
          <w:szCs w:val="20"/>
        </w:rPr>
        <w:t>of Emergency Procedures WHO Declaration and Pandemic Public Emergency Protocol</w:t>
      </w:r>
      <w:r w:rsidR="001F4FE1">
        <w:rPr>
          <w:rFonts w:ascii="Calibri" w:eastAsia="Calibri" w:hAnsi="Calibri" w:cs="Calibri"/>
          <w:bCs/>
          <w:sz w:val="20"/>
          <w:szCs w:val="20"/>
        </w:rPr>
        <w:t xml:space="preserve">. Joe seconded. </w:t>
      </w:r>
      <w:r w:rsidR="001F4FE1" w:rsidRPr="001F4FE1">
        <w:rPr>
          <w:rFonts w:ascii="Calibri" w:eastAsia="Calibri" w:hAnsi="Calibri" w:cs="Calibri"/>
          <w:b/>
          <w:bCs/>
          <w:sz w:val="20"/>
          <w:szCs w:val="20"/>
        </w:rPr>
        <w:t>Voted unanimously</w:t>
      </w:r>
      <w:r w:rsidR="001F4FE1">
        <w:rPr>
          <w:rFonts w:ascii="Calibri" w:eastAsia="Calibri" w:hAnsi="Calibri" w:cs="Calibri"/>
          <w:bCs/>
          <w:sz w:val="20"/>
          <w:szCs w:val="20"/>
        </w:rPr>
        <w:t>.</w:t>
      </w:r>
    </w:p>
    <w:p w:rsidR="00DD337D" w:rsidRDefault="00DD337D" w:rsidP="00DD337D">
      <w:pPr>
        <w:pStyle w:val="BodyA"/>
        <w:ind w:left="1440" w:hanging="14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 </w:t>
      </w:r>
    </w:p>
    <w:p w:rsidR="00DD337D" w:rsidRDefault="00DD337D" w:rsidP="00DD337D">
      <w:pPr>
        <w:pStyle w:val="Default"/>
        <w:ind w:left="1440" w:hanging="144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Old Business</w:t>
      </w:r>
      <w:r>
        <w:rPr>
          <w:rFonts w:ascii="Calibri" w:hAnsi="Calibri"/>
          <w:b/>
          <w:bCs/>
          <w:sz w:val="20"/>
          <w:szCs w:val="20"/>
        </w:rPr>
        <w:tab/>
        <w:t>Set FY21 ATM Warrant Closing Date</w:t>
      </w:r>
    </w:p>
    <w:p w:rsidR="0036553B" w:rsidRDefault="006B0B5E" w:rsidP="00DD337D">
      <w:pPr>
        <w:pStyle w:val="Default"/>
        <w:ind w:left="1440" w:hanging="144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 xml:space="preserve">Scheduled to sign the warrant on April 14 to be posted on April 15, so April 6 gives Kevin a week to input any petition articles submitted to the town. </w:t>
      </w:r>
    </w:p>
    <w:p w:rsidR="006B0B5E" w:rsidRPr="006B0B5E" w:rsidRDefault="006B0B5E" w:rsidP="00DD337D">
      <w:pPr>
        <w:pStyle w:val="Default"/>
        <w:ind w:left="1440" w:hanging="144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 xml:space="preserve">MOVED: </w:t>
      </w:r>
      <w:r w:rsidRPr="006B0B5E">
        <w:rPr>
          <w:rFonts w:ascii="Calibri" w:hAnsi="Calibri"/>
          <w:bCs/>
          <w:sz w:val="20"/>
          <w:szCs w:val="20"/>
        </w:rPr>
        <w:t>Joe Kurland moved to set the FY21 ATM Warrant closing date as April 6, 2020. Eileen Sauvageau seconded.</w:t>
      </w:r>
      <w:r>
        <w:rPr>
          <w:rFonts w:ascii="Calibri" w:hAnsi="Calibri"/>
          <w:b/>
          <w:bCs/>
          <w:sz w:val="20"/>
          <w:szCs w:val="20"/>
        </w:rPr>
        <w:t xml:space="preserve"> Approved unanimously.</w:t>
      </w:r>
    </w:p>
    <w:p w:rsidR="006B0B5E" w:rsidRDefault="006B0B5E" w:rsidP="00DD337D">
      <w:pPr>
        <w:pStyle w:val="Default"/>
        <w:ind w:left="1440" w:hanging="144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ab/>
      </w:r>
    </w:p>
    <w:p w:rsidR="0036553B" w:rsidRPr="00DD337D" w:rsidRDefault="0036553B" w:rsidP="00DD337D">
      <w:pPr>
        <w:pStyle w:val="Default"/>
        <w:ind w:left="1440" w:hanging="144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ab/>
        <w:t>Unregistered Vehicle(s) Concerns</w:t>
      </w:r>
    </w:p>
    <w:p w:rsidR="00DD337D" w:rsidRDefault="002B4C95" w:rsidP="00F343A2">
      <w:pPr>
        <w:pStyle w:val="Default"/>
        <w:ind w:left="14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Instead of sending a letter to all residents about the Town’s by-laws regarding unregistered vehicles, the Board discussed targeting properties</w:t>
      </w:r>
      <w:r w:rsidR="003637E0">
        <w:rPr>
          <w:rFonts w:ascii="Calibri" w:hAnsi="Calibri"/>
          <w:sz w:val="20"/>
          <w:szCs w:val="20"/>
        </w:rPr>
        <w:t xml:space="preserve"> with unregistered vehicles</w:t>
      </w:r>
      <w:r>
        <w:rPr>
          <w:rFonts w:ascii="Calibri" w:hAnsi="Calibri"/>
          <w:sz w:val="20"/>
          <w:szCs w:val="20"/>
        </w:rPr>
        <w:t xml:space="preserve"> that can be seen fro</w:t>
      </w:r>
      <w:r w:rsidR="003637E0">
        <w:rPr>
          <w:rFonts w:ascii="Calibri" w:hAnsi="Calibri"/>
          <w:sz w:val="20"/>
          <w:szCs w:val="20"/>
        </w:rPr>
        <w:t xml:space="preserve">m the road </w:t>
      </w:r>
      <w:r w:rsidR="009F68D4">
        <w:rPr>
          <w:rFonts w:ascii="Calibri" w:hAnsi="Calibri"/>
          <w:sz w:val="20"/>
          <w:szCs w:val="20"/>
        </w:rPr>
        <w:t>with the threat of a fine</w:t>
      </w:r>
      <w:r w:rsidR="001D3D80">
        <w:rPr>
          <w:rFonts w:ascii="Calibri" w:hAnsi="Calibri"/>
          <w:sz w:val="20"/>
          <w:szCs w:val="20"/>
        </w:rPr>
        <w:t xml:space="preserve">. </w:t>
      </w:r>
      <w:r w:rsidR="00A20FDD">
        <w:rPr>
          <w:rFonts w:ascii="Calibri" w:hAnsi="Calibri"/>
          <w:sz w:val="20"/>
          <w:szCs w:val="20"/>
        </w:rPr>
        <w:t>The by-law does not include vehicles that are not seen from the road, so re-writing the by-law is possible.</w:t>
      </w:r>
      <w:r w:rsidR="003637E0">
        <w:rPr>
          <w:rFonts w:ascii="Calibri" w:hAnsi="Calibri"/>
          <w:sz w:val="20"/>
          <w:szCs w:val="20"/>
        </w:rPr>
        <w:t xml:space="preserve"> The Board asked Kevin to draft a generic letter</w:t>
      </w:r>
      <w:r w:rsidR="006B0B5E">
        <w:rPr>
          <w:rFonts w:ascii="Calibri" w:hAnsi="Calibri"/>
          <w:sz w:val="20"/>
          <w:szCs w:val="20"/>
        </w:rPr>
        <w:tab/>
      </w:r>
      <w:r w:rsidR="00F343A2">
        <w:rPr>
          <w:rFonts w:ascii="Calibri" w:hAnsi="Calibri"/>
          <w:sz w:val="20"/>
          <w:szCs w:val="20"/>
        </w:rPr>
        <w:t xml:space="preserve"> to be sent out as needed.</w:t>
      </w:r>
    </w:p>
    <w:p w:rsidR="006B0B5E" w:rsidRDefault="006B0B5E" w:rsidP="00F75CB7">
      <w:pPr>
        <w:pStyle w:val="Default"/>
        <w:ind w:left="1440" w:hanging="1440"/>
        <w:rPr>
          <w:rFonts w:ascii="Calibri" w:eastAsia="Calibri" w:hAnsi="Calibri" w:cs="Calibri"/>
          <w:b/>
          <w:bCs/>
          <w:sz w:val="20"/>
          <w:szCs w:val="20"/>
        </w:rPr>
      </w:pPr>
    </w:p>
    <w:p w:rsidR="00DD337D" w:rsidRDefault="00DD337D" w:rsidP="00DD337D">
      <w:pPr>
        <w:pStyle w:val="Default"/>
        <w:ind w:left="1440" w:hanging="144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ab/>
        <w:t>Draft of Town Policy for Disposal of Surplus/waste Materials Resulting from Public Works Projects</w:t>
      </w:r>
    </w:p>
    <w:p w:rsidR="00DD337D" w:rsidRDefault="00DD337D" w:rsidP="00DD337D">
      <w:pPr>
        <w:pStyle w:val="Default"/>
        <w:ind w:left="1440" w:hanging="144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Discussion postponed until the next meeting.</w:t>
      </w:r>
    </w:p>
    <w:p w:rsidR="00DD337D" w:rsidRDefault="00DD337D" w:rsidP="00DD337D">
      <w:pPr>
        <w:pStyle w:val="Default"/>
        <w:ind w:left="1440" w:hanging="1440"/>
        <w:rPr>
          <w:rFonts w:ascii="Calibri" w:eastAsia="Calibri" w:hAnsi="Calibri" w:cs="Calibri"/>
          <w:b/>
          <w:bCs/>
          <w:sz w:val="20"/>
          <w:szCs w:val="20"/>
        </w:rPr>
      </w:pPr>
    </w:p>
    <w:p w:rsidR="00DD337D" w:rsidRDefault="00DD337D" w:rsidP="00DD337D">
      <w:pPr>
        <w:pStyle w:val="Default"/>
        <w:ind w:left="1440" w:hanging="144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ab/>
        <w:t>Town Coordinator Contract</w:t>
      </w:r>
    </w:p>
    <w:p w:rsidR="00DD337D" w:rsidRDefault="00DD337D" w:rsidP="00DD337D">
      <w:pPr>
        <w:pStyle w:val="Default"/>
        <w:ind w:left="1440" w:hanging="1440"/>
        <w:rPr>
          <w:rFonts w:ascii="Calibri" w:hAnsi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ab/>
      </w:r>
      <w:r w:rsidR="009971E5">
        <w:rPr>
          <w:rFonts w:ascii="Calibri" w:eastAsia="Calibri" w:hAnsi="Calibri" w:cs="Calibri"/>
          <w:bCs/>
          <w:sz w:val="20"/>
          <w:szCs w:val="20"/>
        </w:rPr>
        <w:t>There was a short discussion about the town coordinator’s salary proposal in the contract, along with the work accomplished for the town throughout his tenure.</w:t>
      </w:r>
      <w:r w:rsidR="00F11737">
        <w:rPr>
          <w:rFonts w:ascii="Calibri" w:eastAsia="Calibri" w:hAnsi="Calibri" w:cs="Calibri"/>
          <w:bCs/>
          <w:sz w:val="20"/>
          <w:szCs w:val="20"/>
        </w:rPr>
        <w:t xml:space="preserve"> Discussion will continue at the next meeting.</w:t>
      </w:r>
    </w:p>
    <w:p w:rsidR="006447DE" w:rsidRDefault="006447DE" w:rsidP="00DD337D">
      <w:pPr>
        <w:pStyle w:val="Default"/>
        <w:ind w:left="1440" w:hanging="1440"/>
        <w:rPr>
          <w:rFonts w:ascii="Calibri" w:hAnsi="Calibri"/>
          <w:sz w:val="20"/>
          <w:szCs w:val="20"/>
        </w:rPr>
      </w:pPr>
    </w:p>
    <w:p w:rsidR="006447DE" w:rsidRDefault="006447DE" w:rsidP="00DD337D">
      <w:pPr>
        <w:pStyle w:val="Default"/>
        <w:ind w:left="1440" w:hanging="144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Unanticipated</w:t>
      </w:r>
      <w:r>
        <w:rPr>
          <w:rFonts w:ascii="Calibri" w:hAnsi="Calibri"/>
          <w:b/>
          <w:sz w:val="20"/>
          <w:szCs w:val="20"/>
        </w:rPr>
        <w:tab/>
        <w:t>Paula Harrison, Treasurer/Collector, request to close Town Offices to the public</w:t>
      </w:r>
    </w:p>
    <w:p w:rsidR="006447DE" w:rsidRDefault="006447DE" w:rsidP="00DD337D">
      <w:pPr>
        <w:pStyle w:val="Default"/>
        <w:ind w:left="1440" w:hanging="144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  <w:r w:rsidR="00D62F1C">
        <w:rPr>
          <w:rFonts w:ascii="Calibri" w:hAnsi="Calibri"/>
          <w:sz w:val="20"/>
          <w:szCs w:val="20"/>
        </w:rPr>
        <w:t>Eileen Sauvageau read</w:t>
      </w:r>
      <w:r>
        <w:rPr>
          <w:rFonts w:ascii="Calibri" w:hAnsi="Calibri"/>
          <w:sz w:val="20"/>
          <w:szCs w:val="20"/>
        </w:rPr>
        <w:t xml:space="preserve"> Paula’s letter addressed to the Board, dated </w:t>
      </w:r>
      <w:r w:rsidR="00D62F1C">
        <w:rPr>
          <w:rFonts w:ascii="Calibri" w:hAnsi="Calibri"/>
          <w:sz w:val="20"/>
          <w:szCs w:val="20"/>
        </w:rPr>
        <w:t>3/16/20,</w:t>
      </w:r>
      <w:r>
        <w:rPr>
          <w:rFonts w:ascii="Calibri" w:hAnsi="Calibri"/>
          <w:sz w:val="20"/>
          <w:szCs w:val="20"/>
        </w:rPr>
        <w:t xml:space="preserve"> requesting that the Town offices be closed to th</w:t>
      </w:r>
      <w:r w:rsidR="00D62F1C">
        <w:rPr>
          <w:rFonts w:ascii="Calibri" w:hAnsi="Calibri"/>
          <w:sz w:val="20"/>
          <w:szCs w:val="20"/>
        </w:rPr>
        <w:t>e public due to Covid-19. T</w:t>
      </w:r>
      <w:r>
        <w:rPr>
          <w:rFonts w:ascii="Calibri" w:hAnsi="Calibri"/>
          <w:sz w:val="20"/>
          <w:szCs w:val="20"/>
        </w:rPr>
        <w:t xml:space="preserve">he town employees </w:t>
      </w:r>
      <w:r w:rsidR="00D62F1C">
        <w:rPr>
          <w:rFonts w:ascii="Calibri" w:hAnsi="Calibri"/>
          <w:sz w:val="20"/>
          <w:szCs w:val="20"/>
        </w:rPr>
        <w:t xml:space="preserve">will </w:t>
      </w:r>
      <w:r>
        <w:rPr>
          <w:rFonts w:ascii="Calibri" w:hAnsi="Calibri"/>
          <w:sz w:val="20"/>
          <w:szCs w:val="20"/>
        </w:rPr>
        <w:t>continue to work in a controlled, safe e</w:t>
      </w:r>
      <w:r w:rsidR="00F75CB7">
        <w:rPr>
          <w:rFonts w:ascii="Calibri" w:hAnsi="Calibri"/>
          <w:sz w:val="20"/>
          <w:szCs w:val="20"/>
        </w:rPr>
        <w:t>nvironment.</w:t>
      </w:r>
    </w:p>
    <w:p w:rsidR="00DD337D" w:rsidRPr="00D62F1C" w:rsidRDefault="00F75CB7" w:rsidP="00D62F1C">
      <w:pPr>
        <w:pStyle w:val="Default"/>
        <w:ind w:left="1440" w:hanging="144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MOVED</w:t>
      </w:r>
      <w:r w:rsidRPr="00F75CB7">
        <w:rPr>
          <w:rFonts w:ascii="Calibri" w:hAnsi="Calibri"/>
          <w:sz w:val="20"/>
          <w:szCs w:val="20"/>
        </w:rPr>
        <w:t>: Joe Kurland moved that we close the Town Office to the public until further notice in view of safety precautions surrounding the Covid-19 pandemic. Mark seconded.</w:t>
      </w:r>
      <w:r>
        <w:rPr>
          <w:rFonts w:ascii="Calibri" w:hAnsi="Calibri"/>
          <w:b/>
          <w:sz w:val="20"/>
          <w:szCs w:val="20"/>
        </w:rPr>
        <w:t xml:space="preserve"> Voted unanimously. </w:t>
      </w:r>
    </w:p>
    <w:p w:rsidR="00DD337D" w:rsidRDefault="00DD337D" w:rsidP="003431F9">
      <w:pPr>
        <w:pStyle w:val="Default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ab/>
      </w:r>
    </w:p>
    <w:p w:rsidR="00D62F1C" w:rsidRDefault="00D62F1C" w:rsidP="00DD337D">
      <w:pPr>
        <w:pStyle w:val="Default"/>
        <w:ind w:left="1440" w:hanging="1440"/>
        <w:rPr>
          <w:rFonts w:ascii="Calibri" w:hAnsi="Calibri"/>
          <w:b/>
          <w:bCs/>
          <w:sz w:val="20"/>
          <w:szCs w:val="20"/>
        </w:rPr>
      </w:pPr>
    </w:p>
    <w:p w:rsidR="00D62F1C" w:rsidRDefault="00D62F1C" w:rsidP="00DD337D">
      <w:pPr>
        <w:pStyle w:val="Default"/>
        <w:ind w:left="1440" w:hanging="1440"/>
        <w:rPr>
          <w:rFonts w:ascii="Calibri" w:hAnsi="Calibri"/>
          <w:b/>
          <w:bCs/>
          <w:sz w:val="20"/>
          <w:szCs w:val="20"/>
        </w:rPr>
      </w:pPr>
    </w:p>
    <w:p w:rsidR="00D62F1C" w:rsidRDefault="00D62F1C" w:rsidP="00DD337D">
      <w:pPr>
        <w:pStyle w:val="Default"/>
        <w:ind w:left="1440" w:hanging="1440"/>
        <w:rPr>
          <w:rFonts w:ascii="Calibri" w:hAnsi="Calibri"/>
          <w:b/>
          <w:bCs/>
          <w:sz w:val="20"/>
          <w:szCs w:val="20"/>
        </w:rPr>
      </w:pPr>
    </w:p>
    <w:p w:rsidR="00D62F1C" w:rsidRDefault="00D62F1C" w:rsidP="00DD337D">
      <w:pPr>
        <w:pStyle w:val="Default"/>
        <w:ind w:left="1440" w:hanging="1440"/>
        <w:rPr>
          <w:rFonts w:ascii="Calibri" w:hAnsi="Calibri"/>
          <w:b/>
          <w:bCs/>
          <w:sz w:val="20"/>
          <w:szCs w:val="20"/>
        </w:rPr>
      </w:pPr>
    </w:p>
    <w:p w:rsidR="00D62F1C" w:rsidRDefault="00D62F1C" w:rsidP="00DD337D">
      <w:pPr>
        <w:pStyle w:val="Default"/>
        <w:ind w:left="1440" w:hanging="1440"/>
        <w:rPr>
          <w:rFonts w:ascii="Calibri" w:hAnsi="Calibri"/>
          <w:b/>
          <w:bCs/>
          <w:sz w:val="20"/>
          <w:szCs w:val="20"/>
        </w:rPr>
      </w:pPr>
    </w:p>
    <w:p w:rsidR="00D62F1C" w:rsidRDefault="00D62F1C" w:rsidP="00DD337D">
      <w:pPr>
        <w:pStyle w:val="Default"/>
        <w:ind w:left="1440" w:hanging="1440"/>
        <w:rPr>
          <w:rFonts w:ascii="Calibri" w:hAnsi="Calibri"/>
          <w:b/>
          <w:bCs/>
          <w:sz w:val="20"/>
          <w:szCs w:val="20"/>
        </w:rPr>
      </w:pPr>
    </w:p>
    <w:p w:rsidR="00DD337D" w:rsidRDefault="00DD337D" w:rsidP="00DD337D">
      <w:pPr>
        <w:pStyle w:val="Default"/>
        <w:ind w:left="1440" w:hanging="144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MOVED: Eileen</w:t>
      </w:r>
      <w:r w:rsidR="0036553B">
        <w:rPr>
          <w:rFonts w:ascii="Calibri" w:hAnsi="Calibri"/>
          <w:b/>
          <w:bCs/>
          <w:sz w:val="20"/>
          <w:szCs w:val="20"/>
        </w:rPr>
        <w:t xml:space="preserve"> moved to close the meeting at </w:t>
      </w:r>
      <w:r w:rsidR="00F11737">
        <w:rPr>
          <w:rFonts w:ascii="Calibri" w:hAnsi="Calibri"/>
          <w:b/>
          <w:bCs/>
          <w:sz w:val="20"/>
          <w:szCs w:val="20"/>
        </w:rPr>
        <w:t xml:space="preserve">6:58 </w:t>
      </w:r>
      <w:r>
        <w:rPr>
          <w:rFonts w:ascii="Calibri" w:hAnsi="Calibri"/>
          <w:b/>
          <w:bCs/>
          <w:sz w:val="20"/>
          <w:szCs w:val="20"/>
        </w:rPr>
        <w:t>p.m. Mark seconded. Voted unanimously.</w:t>
      </w:r>
    </w:p>
    <w:p w:rsidR="00DD337D" w:rsidRDefault="00DD337D" w:rsidP="00DD337D">
      <w:pPr>
        <w:pStyle w:val="Default"/>
        <w:tabs>
          <w:tab w:val="left" w:pos="5235"/>
        </w:tabs>
        <w:ind w:left="1440" w:hanging="1440"/>
        <w:rPr>
          <w:rFonts w:ascii="Calibri" w:eastAsia="Calibri" w:hAnsi="Calibri" w:cs="Calibri"/>
          <w:b/>
          <w:bCs/>
          <w:sz w:val="20"/>
          <w:szCs w:val="20"/>
        </w:rPr>
      </w:pPr>
    </w:p>
    <w:p w:rsidR="00DD337D" w:rsidRDefault="00DD337D" w:rsidP="00DD337D">
      <w:pPr>
        <w:pStyle w:val="Default"/>
        <w:tabs>
          <w:tab w:val="left" w:pos="5235"/>
        </w:tabs>
        <w:ind w:left="1440" w:hanging="14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  <w:t>Respectfully submitted,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Accepted by the Select Board</w:t>
      </w:r>
      <w:r w:rsidR="00D62F1C">
        <w:rPr>
          <w:rFonts w:ascii="Calibri" w:eastAsia="Calibri" w:hAnsi="Calibri" w:cs="Calibri"/>
          <w:sz w:val="20"/>
          <w:szCs w:val="20"/>
        </w:rPr>
        <w:t>,</w:t>
      </w:r>
    </w:p>
    <w:p w:rsidR="00DD337D" w:rsidRDefault="00DD337D" w:rsidP="00DD337D">
      <w:pPr>
        <w:pStyle w:val="BodyA"/>
        <w:tabs>
          <w:tab w:val="left" w:pos="3615"/>
        </w:tabs>
        <w:ind w:left="1440" w:hanging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DD337D" w:rsidRDefault="00DD337D" w:rsidP="00DD337D">
      <w:pPr>
        <w:pStyle w:val="BodyA"/>
        <w:ind w:left="4320" w:firstLine="720"/>
        <w:jc w:val="center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      ______________________________</w:t>
      </w:r>
    </w:p>
    <w:p w:rsidR="00DD337D" w:rsidRDefault="00DD337D" w:rsidP="00DD337D">
      <w:pPr>
        <w:pStyle w:val="BodyA"/>
        <w:ind w:left="1440" w:hanging="144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  <w:sz w:val="20"/>
          <w:szCs w:val="20"/>
        </w:rPr>
        <w:t>Betsy Shuipis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  <w:sz w:val="24"/>
          <w:szCs w:val="24"/>
          <w:vertAlign w:val="superscript"/>
        </w:rPr>
        <w:t>Eileen Sauvageau - Chairman</w:t>
      </w:r>
    </w:p>
    <w:p w:rsidR="00DD337D" w:rsidRDefault="00DD337D" w:rsidP="00DD337D">
      <w:pPr>
        <w:pStyle w:val="BodyA"/>
        <w:ind w:left="14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  <w:lang w:val="pt-PT"/>
        </w:rPr>
        <w:t>Administrative Assistan</w:t>
      </w:r>
      <w:r>
        <w:rPr>
          <w:rFonts w:ascii="Calibri" w:hAnsi="Calibri"/>
          <w:sz w:val="20"/>
          <w:szCs w:val="20"/>
        </w:rPr>
        <w:t>t</w:t>
      </w:r>
    </w:p>
    <w:p w:rsidR="00DD337D" w:rsidRDefault="00DD337D" w:rsidP="00DD337D">
      <w:pPr>
        <w:pStyle w:val="BodyA"/>
        <w:ind w:left="144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______________________________</w:t>
      </w:r>
    </w:p>
    <w:p w:rsidR="00DD337D" w:rsidRDefault="00DD337D" w:rsidP="00DD337D">
      <w:pPr>
        <w:pStyle w:val="BodyA"/>
        <w:ind w:left="1440"/>
        <w:rPr>
          <w:rFonts w:ascii="Calibri" w:eastAsia="Calibri" w:hAnsi="Calibri" w:cs="Calibri"/>
          <w:sz w:val="24"/>
          <w:szCs w:val="24"/>
          <w:vertAlign w:val="superscript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  <w:sz w:val="24"/>
          <w:szCs w:val="24"/>
          <w:vertAlign w:val="superscript"/>
        </w:rPr>
        <w:t xml:space="preserve">Mark </w:t>
      </w:r>
      <w:proofErr w:type="spellStart"/>
      <w:r>
        <w:rPr>
          <w:rFonts w:ascii="Calibri" w:hAnsi="Calibri"/>
          <w:sz w:val="24"/>
          <w:szCs w:val="24"/>
          <w:vertAlign w:val="superscript"/>
        </w:rPr>
        <w:t>Thibodeau</w:t>
      </w:r>
      <w:proofErr w:type="spellEnd"/>
    </w:p>
    <w:p w:rsidR="00DD337D" w:rsidRDefault="00DD337D" w:rsidP="00DD337D">
      <w:pPr>
        <w:pStyle w:val="BodyA"/>
        <w:ind w:left="1440"/>
        <w:rPr>
          <w:rFonts w:ascii="Calibri" w:eastAsia="Calibri" w:hAnsi="Calibri" w:cs="Calibri"/>
          <w:vertAlign w:val="superscript"/>
        </w:rPr>
      </w:pPr>
    </w:p>
    <w:p w:rsidR="00DD337D" w:rsidRDefault="00DD337D" w:rsidP="00DD337D">
      <w:pPr>
        <w:pStyle w:val="BodyA"/>
        <w:ind w:left="1440"/>
        <w:jc w:val="center"/>
        <w:rPr>
          <w:rFonts w:ascii="Calibri" w:eastAsia="Calibri" w:hAnsi="Calibri" w:cs="Calibri"/>
          <w:vertAlign w:val="superscript"/>
        </w:rPr>
      </w:pPr>
      <w:r>
        <w:rPr>
          <w:rFonts w:ascii="Calibri" w:eastAsia="Calibri" w:hAnsi="Calibri" w:cs="Calibri"/>
          <w:vertAlign w:val="superscript"/>
        </w:rPr>
        <w:tab/>
      </w:r>
      <w:r>
        <w:rPr>
          <w:rFonts w:ascii="Calibri" w:eastAsia="Calibri" w:hAnsi="Calibri" w:cs="Calibri"/>
          <w:vertAlign w:val="superscript"/>
        </w:rPr>
        <w:tab/>
      </w:r>
      <w:r>
        <w:rPr>
          <w:rFonts w:ascii="Calibri" w:eastAsia="Calibri" w:hAnsi="Calibri" w:cs="Calibri"/>
          <w:vertAlign w:val="superscript"/>
        </w:rPr>
        <w:tab/>
      </w:r>
      <w:r>
        <w:rPr>
          <w:rFonts w:ascii="Calibri" w:eastAsia="Calibri" w:hAnsi="Calibri" w:cs="Calibri"/>
          <w:vertAlign w:val="superscript"/>
        </w:rPr>
        <w:tab/>
      </w:r>
      <w:r>
        <w:rPr>
          <w:rFonts w:ascii="Calibri" w:eastAsia="Calibri" w:hAnsi="Calibri" w:cs="Calibri"/>
          <w:vertAlign w:val="superscript"/>
        </w:rPr>
        <w:tab/>
        <w:t xml:space="preserve">          </w:t>
      </w:r>
      <w:r>
        <w:rPr>
          <w:rFonts w:ascii="Calibri" w:hAnsi="Calibri"/>
        </w:rPr>
        <w:t>______________________________</w:t>
      </w:r>
      <w:r>
        <w:rPr>
          <w:rFonts w:ascii="Calibri" w:hAnsi="Calibri"/>
          <w:vertAlign w:val="superscript"/>
        </w:rPr>
        <w:t xml:space="preserve">     </w:t>
      </w:r>
    </w:p>
    <w:p w:rsidR="00DD337D" w:rsidRDefault="00DD337D" w:rsidP="00DD337D">
      <w:pPr>
        <w:pStyle w:val="BodyA"/>
        <w:ind w:left="5040" w:firstLine="720"/>
        <w:rPr>
          <w:rFonts w:ascii="Calibri" w:eastAsia="Calibri" w:hAnsi="Calibri" w:cs="Calibri"/>
          <w:sz w:val="24"/>
          <w:szCs w:val="24"/>
          <w:lang w:val="nl-NL"/>
        </w:rPr>
      </w:pPr>
      <w:r>
        <w:rPr>
          <w:rFonts w:ascii="Calibri" w:hAnsi="Calibri"/>
          <w:sz w:val="24"/>
          <w:szCs w:val="24"/>
          <w:vertAlign w:val="superscript"/>
          <w:lang w:val="nl-NL"/>
        </w:rPr>
        <w:t>Joe Kurland</w:t>
      </w:r>
    </w:p>
    <w:p w:rsidR="00DD337D" w:rsidRDefault="00DD337D" w:rsidP="00DD337D">
      <w:pPr>
        <w:pStyle w:val="BodyA"/>
        <w:jc w:val="center"/>
        <w:rPr>
          <w:rFonts w:ascii="Calibri" w:eastAsia="Calibri" w:hAnsi="Calibri" w:cs="Calibri"/>
        </w:rPr>
      </w:pPr>
    </w:p>
    <w:p w:rsidR="00303AC4" w:rsidRDefault="00303A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hAnsi="Calibri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</w:rPr>
        <w:br w:type="page"/>
      </w:r>
    </w:p>
    <w:p w:rsidR="00DD337D" w:rsidRDefault="00DD337D" w:rsidP="00DD337D">
      <w:pPr>
        <w:pStyle w:val="BodyA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Documents</w:t>
      </w:r>
    </w:p>
    <w:p w:rsidR="00DD337D" w:rsidRDefault="00DD337D" w:rsidP="00DD337D">
      <w:pPr>
        <w:pStyle w:val="BodyA"/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DD337D" w:rsidRDefault="00DD337D" w:rsidP="00DD337D">
      <w:pPr>
        <w:pStyle w:val="BodyA"/>
        <w:rPr>
          <w:rFonts w:ascii="Calibri" w:eastAsia="Calibri" w:hAnsi="Calibri" w:cs="Calibri"/>
        </w:rPr>
      </w:pPr>
      <w:r>
        <w:rPr>
          <w:rFonts w:ascii="Calibri" w:hAnsi="Calibri"/>
        </w:rPr>
        <w:t>Selectmen Meeting Notes</w:t>
      </w:r>
    </w:p>
    <w:p w:rsidR="00DD337D" w:rsidRDefault="00DD337D" w:rsidP="00DD337D">
      <w:pPr>
        <w:pStyle w:val="BodyA"/>
        <w:rPr>
          <w:rFonts w:ascii="Calibri" w:eastAsia="Calibri" w:hAnsi="Calibri" w:cs="Calibri"/>
        </w:rPr>
      </w:pPr>
    </w:p>
    <w:p w:rsidR="00303AC4" w:rsidRDefault="00303AC4" w:rsidP="00DD337D">
      <w:pPr>
        <w:pStyle w:val="BodyA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Colrain Center – Proposed Wastewater Treatment Project – March 2020</w:t>
      </w:r>
    </w:p>
    <w:p w:rsidR="00303AC4" w:rsidRDefault="00303AC4" w:rsidP="00DD337D">
      <w:pPr>
        <w:pStyle w:val="BodyA"/>
        <w:rPr>
          <w:rFonts w:ascii="Calibri" w:eastAsia="Calibri" w:hAnsi="Calibri" w:cs="Calibri"/>
        </w:rPr>
      </w:pPr>
    </w:p>
    <w:p w:rsidR="00303AC4" w:rsidRDefault="00303AC4" w:rsidP="00DD337D">
      <w:pPr>
        <w:pStyle w:val="BodyA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Griswold Memorial Library furniture to deaccession</w:t>
      </w:r>
    </w:p>
    <w:p w:rsidR="00303AC4" w:rsidRDefault="00303AC4" w:rsidP="00DD337D">
      <w:pPr>
        <w:pStyle w:val="BodyA"/>
        <w:rPr>
          <w:rFonts w:ascii="Calibri" w:eastAsia="Calibri" w:hAnsi="Calibri" w:cs="Calibri"/>
        </w:rPr>
      </w:pPr>
    </w:p>
    <w:p w:rsidR="00303AC4" w:rsidRDefault="00303AC4" w:rsidP="00DD337D">
      <w:pPr>
        <w:pStyle w:val="BodyA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Michelle Hillman email to the Town Coordinator expressing a desire to be elected to the Council on Aging dated February 19, 2020.</w:t>
      </w:r>
    </w:p>
    <w:p w:rsidR="00303AC4" w:rsidRDefault="00303AC4" w:rsidP="00DD337D">
      <w:pPr>
        <w:pStyle w:val="BodyA"/>
        <w:rPr>
          <w:rFonts w:ascii="Calibri" w:eastAsia="Calibri" w:hAnsi="Calibri" w:cs="Calibri"/>
        </w:rPr>
      </w:pPr>
    </w:p>
    <w:p w:rsidR="00303AC4" w:rsidRDefault="00303AC4" w:rsidP="00DD337D">
      <w:pPr>
        <w:pStyle w:val="BodyA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FRCOG letter to the Select Board of May 31, 2020 re: Mohawk Trail Woodlands Partnership and email from Peggy Sloan, Director of Planning at FRCOG asking if the Select Board plans to include a warrant article opting into the MTWP for Annual Town Meeting.</w:t>
      </w:r>
    </w:p>
    <w:p w:rsidR="00303AC4" w:rsidRDefault="00303AC4" w:rsidP="00DD337D">
      <w:pPr>
        <w:pStyle w:val="BodyA"/>
        <w:rPr>
          <w:rFonts w:ascii="Calibri" w:eastAsia="Calibri" w:hAnsi="Calibri" w:cs="Calibri"/>
        </w:rPr>
      </w:pPr>
    </w:p>
    <w:p w:rsidR="00303AC4" w:rsidRDefault="00303AC4" w:rsidP="00DD337D">
      <w:pPr>
        <w:pStyle w:val="BodyA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Article #. To see if the Town will vote to accept the provisions of M.G.L. c. 64G, section 3A, and impose a local excise tax upon the transfer of occupancy of any room or rooms in a bed an</w:t>
      </w:r>
      <w:r w:rsidR="00E954FC">
        <w:rPr>
          <w:rFonts w:ascii="Calibri" w:eastAsia="Calibri" w:hAnsi="Calibri" w:cs="Calibri"/>
        </w:rPr>
        <w:t>d breakfast</w:t>
      </w:r>
      <w:r>
        <w:rPr>
          <w:rFonts w:ascii="Calibri" w:eastAsia="Calibri" w:hAnsi="Calibri" w:cs="Calibri"/>
        </w:rPr>
        <w:t>,</w:t>
      </w:r>
      <w:r w:rsidR="00E954F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hotel, lodging house, short term rental, or motel located within the Town at a rate of 6%.</w:t>
      </w:r>
    </w:p>
    <w:p w:rsidR="00303AC4" w:rsidRDefault="00303AC4" w:rsidP="00DD337D">
      <w:pPr>
        <w:pStyle w:val="BodyA"/>
        <w:rPr>
          <w:rFonts w:ascii="Calibri" w:eastAsia="Calibri" w:hAnsi="Calibri" w:cs="Calibri"/>
        </w:rPr>
      </w:pPr>
    </w:p>
    <w:p w:rsidR="00303AC4" w:rsidRDefault="00303AC4" w:rsidP="00DD337D">
      <w:pPr>
        <w:pStyle w:val="BodyA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Employment Agreement Between Town of Colrain </w:t>
      </w:r>
      <w:r w:rsidR="00E954FC">
        <w:rPr>
          <w:rFonts w:ascii="Calibri" w:eastAsia="Calibri" w:hAnsi="Calibri" w:cs="Calibri"/>
        </w:rPr>
        <w:t>and T</w:t>
      </w:r>
      <w:r>
        <w:rPr>
          <w:rFonts w:ascii="Calibri" w:eastAsia="Calibri" w:hAnsi="Calibri" w:cs="Calibri"/>
        </w:rPr>
        <w:t>own Administrator</w:t>
      </w:r>
    </w:p>
    <w:p w:rsidR="00E954FC" w:rsidRDefault="00E954FC" w:rsidP="00DD337D">
      <w:pPr>
        <w:pStyle w:val="BodyA"/>
        <w:rPr>
          <w:rFonts w:ascii="Calibri" w:eastAsia="Calibri" w:hAnsi="Calibri" w:cs="Calibri"/>
        </w:rPr>
      </w:pPr>
    </w:p>
    <w:p w:rsidR="00E954FC" w:rsidRDefault="00E954FC" w:rsidP="00DD337D">
      <w:pPr>
        <w:pStyle w:val="BodyA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FRCOG County Municipal Wage and Salary Survey FY2020</w:t>
      </w:r>
    </w:p>
    <w:p w:rsidR="00303AC4" w:rsidRDefault="00303AC4" w:rsidP="00DD337D">
      <w:pPr>
        <w:pStyle w:val="BodyA"/>
        <w:rPr>
          <w:rFonts w:ascii="Calibri" w:eastAsia="Calibri" w:hAnsi="Calibri" w:cs="Calibri"/>
        </w:rPr>
      </w:pPr>
    </w:p>
    <w:p w:rsidR="00303AC4" w:rsidRDefault="00303AC4" w:rsidP="00DD337D">
      <w:pPr>
        <w:pStyle w:val="BodyA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KP Law Update: FAQS for Municipal Employers on the Novel Coronavirus Covid-19, March 15, 2020.</w:t>
      </w:r>
    </w:p>
    <w:p w:rsidR="00303AC4" w:rsidRDefault="00303AC4" w:rsidP="00DD337D">
      <w:pPr>
        <w:pStyle w:val="BodyA"/>
        <w:rPr>
          <w:rFonts w:ascii="Calibri" w:eastAsia="Calibri" w:hAnsi="Calibri" w:cs="Calibri"/>
        </w:rPr>
      </w:pPr>
    </w:p>
    <w:p w:rsidR="00303AC4" w:rsidRDefault="00303AC4" w:rsidP="00DD337D">
      <w:pPr>
        <w:pStyle w:val="BodyA"/>
        <w:rPr>
          <w:rFonts w:ascii="Calibri" w:eastAsia="Calibri" w:hAnsi="Calibri" w:cs="Calibri"/>
        </w:rPr>
      </w:pPr>
    </w:p>
    <w:p w:rsidR="00DD337D" w:rsidRDefault="00DD337D"/>
    <w:sectPr w:rsidR="00DD337D">
      <w:footerReference w:type="default" r:id="rId6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DAD" w:rsidRDefault="009936B0">
      <w:r>
        <w:separator/>
      </w:r>
    </w:p>
  </w:endnote>
  <w:endnote w:type="continuationSeparator" w:id="0">
    <w:p w:rsidR="00E86DAD" w:rsidRDefault="0099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53510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60E5" w:rsidRDefault="00CC60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D337D" w:rsidRDefault="00DD337D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DAD" w:rsidRDefault="009936B0">
      <w:r>
        <w:separator/>
      </w:r>
    </w:p>
  </w:footnote>
  <w:footnote w:type="continuationSeparator" w:id="0">
    <w:p w:rsidR="00E86DAD" w:rsidRDefault="00993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7D"/>
    <w:rsid w:val="00051506"/>
    <w:rsid w:val="001D3D80"/>
    <w:rsid w:val="001F4FE1"/>
    <w:rsid w:val="002B4C95"/>
    <w:rsid w:val="002F5E2F"/>
    <w:rsid w:val="00303AC4"/>
    <w:rsid w:val="00304981"/>
    <w:rsid w:val="003431F9"/>
    <w:rsid w:val="003637E0"/>
    <w:rsid w:val="0036553B"/>
    <w:rsid w:val="00374666"/>
    <w:rsid w:val="006447DE"/>
    <w:rsid w:val="0068325F"/>
    <w:rsid w:val="006B0B5E"/>
    <w:rsid w:val="006B73A7"/>
    <w:rsid w:val="00767C8D"/>
    <w:rsid w:val="008214C4"/>
    <w:rsid w:val="008A1BF6"/>
    <w:rsid w:val="009153B9"/>
    <w:rsid w:val="0092402F"/>
    <w:rsid w:val="009936B0"/>
    <w:rsid w:val="009971E5"/>
    <w:rsid w:val="009B4A3E"/>
    <w:rsid w:val="009F68D4"/>
    <w:rsid w:val="00A20942"/>
    <w:rsid w:val="00A20FDD"/>
    <w:rsid w:val="00B06CEF"/>
    <w:rsid w:val="00B61CD8"/>
    <w:rsid w:val="00BA605E"/>
    <w:rsid w:val="00C30B4F"/>
    <w:rsid w:val="00CC60E5"/>
    <w:rsid w:val="00D62F1C"/>
    <w:rsid w:val="00DD337D"/>
    <w:rsid w:val="00DF2130"/>
    <w:rsid w:val="00E86DAD"/>
    <w:rsid w:val="00E954FC"/>
    <w:rsid w:val="00F11737"/>
    <w:rsid w:val="00F17B8F"/>
    <w:rsid w:val="00F26EC8"/>
    <w:rsid w:val="00F343A2"/>
    <w:rsid w:val="00F75CB7"/>
    <w:rsid w:val="00F93891"/>
    <w:rsid w:val="00FA3496"/>
    <w:rsid w:val="00FE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0E7B97-8F91-4615-9E87-371BA78E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D33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DD337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A"/>
    <w:link w:val="TitleChar"/>
    <w:rsid w:val="00DD337D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TitleChar">
    <w:name w:val="Title Char"/>
    <w:basedOn w:val="DefaultParagraphFont"/>
    <w:link w:val="Title"/>
    <w:rsid w:val="00DD337D"/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DD33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next w:val="BodyA"/>
    <w:rsid w:val="00DD337D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 Neue" w:eastAsia="Arial Unicode MS" w:hAnsi="Helvetica Neue" w:cs="Arial Unicode MS"/>
      <w:b/>
      <w:bCs/>
      <w:color w:val="000000"/>
      <w:sz w:val="36"/>
      <w:szCs w:val="36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DD33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3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3B9"/>
    <w:rPr>
      <w:rFonts w:ascii="Segoe UI" w:eastAsia="Arial Unicode MS" w:hAnsi="Segoe UI" w:cs="Segoe UI"/>
      <w:sz w:val="18"/>
      <w:szCs w:val="18"/>
      <w:bdr w:val="nil"/>
    </w:rPr>
  </w:style>
  <w:style w:type="paragraph" w:styleId="Header">
    <w:name w:val="header"/>
    <w:basedOn w:val="Normal"/>
    <w:link w:val="HeaderChar"/>
    <w:uiPriority w:val="99"/>
    <w:unhideWhenUsed/>
    <w:rsid w:val="00303A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AC4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303A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AC4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4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Clerk</dc:creator>
  <cp:keywords/>
  <dc:description/>
  <cp:lastModifiedBy>Office Clerk</cp:lastModifiedBy>
  <cp:revision>13</cp:revision>
  <cp:lastPrinted>2020-07-17T17:51:00Z</cp:lastPrinted>
  <dcterms:created xsi:type="dcterms:W3CDTF">2020-06-23T15:38:00Z</dcterms:created>
  <dcterms:modified xsi:type="dcterms:W3CDTF">2020-07-17T18:18:00Z</dcterms:modified>
</cp:coreProperties>
</file>